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2993E" w14:textId="34C80C83" w:rsidR="00E65618" w:rsidRPr="00CB405D" w:rsidRDefault="008D383E" w:rsidP="000F6766">
      <w:pPr>
        <w:jc w:val="center"/>
        <w:rPr>
          <w:rFonts w:ascii="휴먼둥근헤드라인" w:eastAsia="휴먼둥근헤드라인"/>
          <w:sz w:val="24"/>
          <w:szCs w:val="21"/>
        </w:rPr>
      </w:pPr>
      <w:proofErr w:type="spellStart"/>
      <w:r>
        <w:rPr>
          <w:rFonts w:ascii="휴먼둥근헤드라인" w:eastAsia="휴먼둥근헤드라인" w:hint="eastAsia"/>
          <w:sz w:val="24"/>
          <w:szCs w:val="21"/>
        </w:rPr>
        <w:t>한국췌장외과학</w:t>
      </w:r>
      <w:r w:rsidR="00F41769" w:rsidRPr="00CB405D">
        <w:rPr>
          <w:rFonts w:ascii="휴먼둥근헤드라인" w:eastAsia="휴먼둥근헤드라인" w:hint="eastAsia"/>
          <w:sz w:val="24"/>
          <w:szCs w:val="21"/>
        </w:rPr>
        <w:t>회</w:t>
      </w:r>
      <w:proofErr w:type="spellEnd"/>
      <w:r w:rsidR="00F41769" w:rsidRPr="00CB405D">
        <w:rPr>
          <w:rFonts w:ascii="휴먼둥근헤드라인" w:eastAsia="휴먼둥근헤드라인"/>
          <w:sz w:val="24"/>
          <w:szCs w:val="21"/>
        </w:rPr>
        <w:t xml:space="preserve"> </w:t>
      </w:r>
      <w:r w:rsidR="00376769" w:rsidRPr="00CB405D">
        <w:rPr>
          <w:rFonts w:ascii="휴먼둥근헤드라인" w:eastAsia="휴먼둥근헤드라인" w:hint="eastAsia"/>
          <w:sz w:val="24"/>
          <w:szCs w:val="21"/>
        </w:rPr>
        <w:t>연구계획서</w:t>
      </w:r>
    </w:p>
    <w:p w14:paraId="2A8DDD68" w14:textId="77777777" w:rsidR="00376769" w:rsidRPr="00CB405D" w:rsidRDefault="00376769" w:rsidP="00CB405D">
      <w:pPr>
        <w:spacing w:before="240" w:after="0" w:line="360" w:lineRule="auto"/>
        <w:ind w:firstLineChars="200" w:firstLine="360"/>
        <w:jc w:val="left"/>
        <w:rPr>
          <w:b/>
          <w:sz w:val="18"/>
          <w:szCs w:val="18"/>
        </w:rPr>
      </w:pPr>
      <w:r w:rsidRPr="00CB405D">
        <w:rPr>
          <w:b/>
          <w:sz w:val="18"/>
          <w:szCs w:val="18"/>
        </w:rPr>
        <w:t xml:space="preserve">1. 연구계획 요약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859"/>
        <w:gridCol w:w="860"/>
        <w:gridCol w:w="1873"/>
        <w:gridCol w:w="1874"/>
        <w:gridCol w:w="1873"/>
        <w:gridCol w:w="1874"/>
      </w:tblGrid>
      <w:tr w:rsidR="00ED287F" w:rsidRPr="00314705" w14:paraId="4D8D716C" w14:textId="77777777" w:rsidTr="00ED287F">
        <w:trPr>
          <w:trHeight w:val="972"/>
        </w:trPr>
        <w:tc>
          <w:tcPr>
            <w:tcW w:w="171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E69DF0A" w14:textId="77777777" w:rsidR="00ED287F" w:rsidRPr="006C5C52" w:rsidRDefault="00ED287F" w:rsidP="00977B6C">
            <w:pPr>
              <w:wordWrap/>
              <w:snapToGrid w:val="0"/>
              <w:spacing w:after="0" w:line="240" w:lineRule="auto"/>
              <w:ind w:left="100" w:right="100"/>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연구 배경</w:t>
            </w:r>
          </w:p>
        </w:tc>
        <w:tc>
          <w:tcPr>
            <w:tcW w:w="749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E9E64C9" w14:textId="595DA7B7" w:rsidR="00ED287F" w:rsidRPr="008739C0" w:rsidRDefault="00925FE5" w:rsidP="00925FE5">
            <w:pPr>
              <w:snapToGrid w:val="0"/>
              <w:spacing w:after="0" w:line="240" w:lineRule="auto"/>
              <w:textAlignment w:val="baseline"/>
              <w:rPr>
                <w:rFonts w:asciiTheme="minorEastAsia" w:hAnsiTheme="minorEastAsia" w:cs="굴림"/>
                <w:color w:val="000000"/>
                <w:kern w:val="0"/>
                <w:szCs w:val="20"/>
              </w:rPr>
            </w:pPr>
            <w:proofErr w:type="spellStart"/>
            <w:r>
              <w:rPr>
                <w:rFonts w:asciiTheme="minorEastAsia" w:hAnsiTheme="minorEastAsia" w:cs="굴림" w:hint="eastAsia"/>
                <w:color w:val="000000"/>
                <w:kern w:val="0"/>
                <w:szCs w:val="20"/>
              </w:rPr>
              <w:t>근치적</w:t>
            </w:r>
            <w:proofErr w:type="spellEnd"/>
            <w:r>
              <w:rPr>
                <w:rFonts w:asciiTheme="minorEastAsia" w:hAnsiTheme="minorEastAsia" w:cs="굴림" w:hint="eastAsia"/>
                <w:color w:val="000000"/>
                <w:kern w:val="0"/>
                <w:szCs w:val="20"/>
              </w:rPr>
              <w:t xml:space="preserve"> 절제를 통한 생존율 향상을 위해 borderli</w:t>
            </w:r>
            <w:r w:rsidRPr="00925FE5">
              <w:rPr>
                <w:rFonts w:asciiTheme="minorEastAsia" w:hAnsiTheme="minorEastAsia" w:cs="굴림"/>
                <w:color w:val="000000"/>
                <w:kern w:val="0"/>
                <w:szCs w:val="20"/>
              </w:rPr>
              <w:t xml:space="preserve">ne </w:t>
            </w:r>
            <w:proofErr w:type="spellStart"/>
            <w:r w:rsidRPr="00925FE5">
              <w:rPr>
                <w:rFonts w:asciiTheme="minorEastAsia" w:hAnsiTheme="minorEastAsia" w:cs="굴림"/>
                <w:color w:val="000000"/>
                <w:kern w:val="0"/>
                <w:szCs w:val="20"/>
              </w:rPr>
              <w:t>resectable</w:t>
            </w:r>
            <w:proofErr w:type="spellEnd"/>
            <w:r w:rsidRPr="00925FE5">
              <w:rPr>
                <w:rFonts w:asciiTheme="minorEastAsia" w:hAnsiTheme="minorEastAsia" w:cs="굴림"/>
                <w:color w:val="000000"/>
                <w:kern w:val="0"/>
                <w:szCs w:val="20"/>
              </w:rPr>
              <w:t xml:space="preserve"> 및 locally advanced 췌장암 환자에서 병변의 범위를 줄여 수술의 기회를 제공하</w:t>
            </w:r>
            <w:r>
              <w:rPr>
                <w:rFonts w:asciiTheme="minorEastAsia" w:hAnsiTheme="minorEastAsia" w:cs="굴림" w:hint="eastAsia"/>
                <w:color w:val="000000"/>
                <w:kern w:val="0"/>
                <w:szCs w:val="20"/>
              </w:rPr>
              <w:t>는 선행항암화학요법의</w:t>
            </w:r>
            <w:r w:rsidRPr="00925FE5">
              <w:rPr>
                <w:rFonts w:asciiTheme="minorEastAsia" w:hAnsiTheme="minorEastAsia" w:cs="굴림"/>
                <w:color w:val="000000"/>
                <w:kern w:val="0"/>
                <w:szCs w:val="20"/>
              </w:rPr>
              <w:t xml:space="preserve"> 역할</w:t>
            </w:r>
            <w:r>
              <w:rPr>
                <w:rFonts w:asciiTheme="minorEastAsia" w:hAnsiTheme="minorEastAsia" w:cs="굴림" w:hint="eastAsia"/>
                <w:color w:val="000000"/>
                <w:kern w:val="0"/>
                <w:szCs w:val="20"/>
              </w:rPr>
              <w:t xml:space="preserve">이 점차 증가하고 있다. 다만 선행항암화학요법 중 </w:t>
            </w:r>
            <w:r w:rsidRPr="00925FE5">
              <w:rPr>
                <w:rFonts w:asciiTheme="minorEastAsia" w:hAnsiTheme="minorEastAsia" w:cs="굴림"/>
                <w:color w:val="000000"/>
                <w:kern w:val="0"/>
                <w:szCs w:val="20"/>
              </w:rPr>
              <w:t xml:space="preserve">1차 치료 약제에 </w:t>
            </w:r>
            <w:r>
              <w:rPr>
                <w:rFonts w:asciiTheme="minorEastAsia" w:hAnsiTheme="minorEastAsia" w:cs="굴림" w:hint="eastAsia"/>
                <w:color w:val="000000"/>
                <w:kern w:val="0"/>
                <w:szCs w:val="20"/>
              </w:rPr>
              <w:t>종양 반응이 좋지 않거나 항암제 독성으로 인해 항암치료를 유지할 수 없는 경우의 항암</w:t>
            </w:r>
            <w:r w:rsidRPr="00925FE5">
              <w:rPr>
                <w:rFonts w:asciiTheme="minorEastAsia" w:hAnsiTheme="minorEastAsia" w:cs="굴림"/>
                <w:color w:val="000000"/>
                <w:kern w:val="0"/>
                <w:szCs w:val="20"/>
              </w:rPr>
              <w:t>약제 변경</w:t>
            </w:r>
            <w:r>
              <w:rPr>
                <w:rFonts w:asciiTheme="minorEastAsia" w:hAnsiTheme="minorEastAsia" w:cs="굴림" w:hint="eastAsia"/>
                <w:color w:val="000000"/>
                <w:kern w:val="0"/>
                <w:szCs w:val="20"/>
              </w:rPr>
              <w:t>에 있어서는</w:t>
            </w:r>
            <w:r w:rsidRPr="00925FE5">
              <w:rPr>
                <w:rFonts w:asciiTheme="minorEastAsia" w:hAnsiTheme="minorEastAsia" w:cs="굴림"/>
                <w:color w:val="000000"/>
                <w:kern w:val="0"/>
                <w:szCs w:val="20"/>
              </w:rPr>
              <w:t xml:space="preserve"> 여전히 정립된 </w:t>
            </w:r>
            <w:r>
              <w:rPr>
                <w:rFonts w:asciiTheme="minorEastAsia" w:hAnsiTheme="minorEastAsia" w:cs="굴림" w:hint="eastAsia"/>
                <w:color w:val="000000"/>
                <w:kern w:val="0"/>
                <w:szCs w:val="20"/>
              </w:rPr>
              <w:t>치료 지침이</w:t>
            </w:r>
            <w:r w:rsidRPr="00925FE5">
              <w:rPr>
                <w:rFonts w:asciiTheme="minorEastAsia" w:hAnsiTheme="minorEastAsia" w:cs="굴림"/>
                <w:color w:val="000000"/>
                <w:kern w:val="0"/>
                <w:szCs w:val="20"/>
              </w:rPr>
              <w:t xml:space="preserve"> 없으며, 실제 약제 변경이 환자의 예후에 미치는 영향에 대해서도 </w:t>
            </w:r>
            <w:r>
              <w:rPr>
                <w:rFonts w:asciiTheme="minorEastAsia" w:hAnsiTheme="minorEastAsia" w:cs="굴림" w:hint="eastAsia"/>
                <w:color w:val="000000"/>
                <w:kern w:val="0"/>
                <w:szCs w:val="20"/>
              </w:rPr>
              <w:t xml:space="preserve">명확히 알려진 바가 없다. 특히 대부분의 선행연구가 미국에 집중되어 있어 동양권 환자 및 국내 환자에 대한 연구는 이루어진 바가 없다. </w:t>
            </w:r>
            <w:r w:rsidRPr="00925FE5">
              <w:rPr>
                <w:rFonts w:asciiTheme="minorEastAsia" w:hAnsiTheme="minorEastAsia" w:cs="굴림"/>
                <w:color w:val="000000"/>
                <w:kern w:val="0"/>
                <w:szCs w:val="20"/>
              </w:rPr>
              <w:t>이를 고려하였을 때 선행항암화학요법에 대한 지침이 비교적 표준화 되어있는 우리나라에서 실제 약제 변경을 한 환자의 비율과 그에 따른 예후를 분석하</w:t>
            </w:r>
            <w:r>
              <w:rPr>
                <w:rFonts w:asciiTheme="minorEastAsia" w:hAnsiTheme="minorEastAsia" w:cs="굴림" w:hint="eastAsia"/>
                <w:color w:val="000000"/>
                <w:kern w:val="0"/>
                <w:szCs w:val="20"/>
              </w:rPr>
              <w:t>여</w:t>
            </w:r>
            <w:r w:rsidRPr="00925FE5">
              <w:rPr>
                <w:rFonts w:asciiTheme="minorEastAsia" w:hAnsiTheme="minorEastAsia" w:cs="굴림"/>
                <w:color w:val="000000"/>
                <w:kern w:val="0"/>
                <w:szCs w:val="20"/>
              </w:rPr>
              <w:t xml:space="preserve"> 실제 이러한 환자들이 어떤 치료에 의해서 보다 이득을 볼 수 있을지에 대해 중요한 정보를 </w:t>
            </w:r>
            <w:r>
              <w:rPr>
                <w:rFonts w:asciiTheme="minorEastAsia" w:hAnsiTheme="minorEastAsia" w:cs="굴림" w:hint="eastAsia"/>
                <w:color w:val="000000"/>
                <w:kern w:val="0"/>
                <w:szCs w:val="20"/>
              </w:rPr>
              <w:t>얻고자 한</w:t>
            </w:r>
            <w:r w:rsidRPr="00925FE5">
              <w:rPr>
                <w:rFonts w:asciiTheme="minorEastAsia" w:hAnsiTheme="minorEastAsia" w:cs="굴림"/>
                <w:color w:val="000000"/>
                <w:kern w:val="0"/>
                <w:szCs w:val="20"/>
              </w:rPr>
              <w:t>다.</w:t>
            </w:r>
          </w:p>
        </w:tc>
      </w:tr>
      <w:tr w:rsidR="00ED287F" w:rsidRPr="00314705" w14:paraId="1A036E95" w14:textId="77777777" w:rsidTr="00ED287F">
        <w:trPr>
          <w:trHeight w:val="763"/>
        </w:trPr>
        <w:tc>
          <w:tcPr>
            <w:tcW w:w="171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4645268F" w14:textId="77777777" w:rsidR="00ED287F" w:rsidRPr="006C5C52" w:rsidRDefault="00ED287F" w:rsidP="00977B6C">
            <w:pPr>
              <w:wordWrap/>
              <w:snapToGrid w:val="0"/>
              <w:spacing w:after="0" w:line="240" w:lineRule="auto"/>
              <w:ind w:left="100" w:right="100"/>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연구 목표</w:t>
            </w:r>
          </w:p>
        </w:tc>
        <w:tc>
          <w:tcPr>
            <w:tcW w:w="749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5E50C1F" w14:textId="3B01092C" w:rsidR="00ED287F" w:rsidRDefault="00ED287F" w:rsidP="00977B6C">
            <w:pPr>
              <w:snapToGrid w:val="0"/>
              <w:spacing w:after="0" w:line="240" w:lineRule="auto"/>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 xml:space="preserve">1차 목적: </w:t>
            </w:r>
            <w:r w:rsidR="00925FE5">
              <w:rPr>
                <w:rFonts w:asciiTheme="minorEastAsia" w:hAnsiTheme="minorEastAsia" w:cs="굴림" w:hint="eastAsia"/>
                <w:color w:val="000000"/>
                <w:kern w:val="0"/>
                <w:szCs w:val="20"/>
              </w:rPr>
              <w:t xml:space="preserve">1) </w:t>
            </w:r>
            <w:r w:rsidR="00925FE5" w:rsidRPr="00925FE5">
              <w:rPr>
                <w:rFonts w:asciiTheme="minorEastAsia" w:hAnsiTheme="minorEastAsia" w:cs="굴림"/>
                <w:color w:val="000000"/>
                <w:kern w:val="0"/>
                <w:szCs w:val="20"/>
              </w:rPr>
              <w:t xml:space="preserve">1차 치료 약제에서 중간에 약제 변경을 한 환자군과 2) 1차 치료 약제를 끝까지 유지하여 수술에 이른 환자군의 수술 후 </w:t>
            </w:r>
            <w:r w:rsidR="00925FE5">
              <w:rPr>
                <w:rFonts w:asciiTheme="minorEastAsia" w:hAnsiTheme="minorEastAsia" w:cs="굴림" w:hint="eastAsia"/>
                <w:color w:val="000000"/>
                <w:kern w:val="0"/>
                <w:szCs w:val="20"/>
              </w:rPr>
              <w:t>2년 생존율 비교</w:t>
            </w:r>
          </w:p>
          <w:p w14:paraId="1F0EE8BD" w14:textId="1E240AB9" w:rsidR="00ED287F" w:rsidRPr="00314705" w:rsidRDefault="00ED287F" w:rsidP="00977B6C">
            <w:pPr>
              <w:snapToGrid w:val="0"/>
              <w:spacing w:after="0" w:line="240" w:lineRule="auto"/>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 xml:space="preserve">2차 목적: </w:t>
            </w:r>
            <w:r w:rsidR="00925FE5">
              <w:rPr>
                <w:rFonts w:asciiTheme="minorEastAsia" w:hAnsiTheme="minorEastAsia" w:cs="굴림" w:hint="eastAsia"/>
                <w:color w:val="000000"/>
                <w:kern w:val="0"/>
                <w:szCs w:val="20"/>
              </w:rPr>
              <w:t>항암</w:t>
            </w:r>
            <w:r w:rsidR="00925FE5" w:rsidRPr="00925FE5">
              <w:rPr>
                <w:rFonts w:asciiTheme="minorEastAsia" w:hAnsiTheme="minorEastAsia" w:cs="굴림" w:hint="eastAsia"/>
                <w:color w:val="000000"/>
                <w:kern w:val="0"/>
                <w:szCs w:val="20"/>
              </w:rPr>
              <w:t>약제</w:t>
            </w:r>
            <w:r w:rsidR="00925FE5" w:rsidRPr="00925FE5">
              <w:rPr>
                <w:rFonts w:asciiTheme="minorEastAsia" w:hAnsiTheme="minorEastAsia" w:cs="굴림"/>
                <w:color w:val="000000"/>
                <w:kern w:val="0"/>
                <w:szCs w:val="20"/>
              </w:rPr>
              <w:t xml:space="preserve"> 변경을 한 환자 중에서 수술의 이득을 볼 수 있는 가능성이 높은 환자를 선별할 수 있는 모델 구축</w:t>
            </w:r>
          </w:p>
        </w:tc>
      </w:tr>
      <w:tr w:rsidR="00ED287F" w:rsidRPr="00314705" w14:paraId="0563750D" w14:textId="77777777" w:rsidTr="00925FE5">
        <w:trPr>
          <w:trHeight w:val="2720"/>
        </w:trPr>
        <w:tc>
          <w:tcPr>
            <w:tcW w:w="171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0B60E64" w14:textId="77777777" w:rsidR="00ED287F" w:rsidRPr="006C5C52" w:rsidRDefault="00ED287F" w:rsidP="00977B6C">
            <w:pPr>
              <w:wordWrap/>
              <w:snapToGrid w:val="0"/>
              <w:spacing w:after="0" w:line="240" w:lineRule="auto"/>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 xml:space="preserve">연구 내용 </w:t>
            </w:r>
          </w:p>
          <w:p w14:paraId="3352D803" w14:textId="77777777" w:rsidR="00ED287F" w:rsidRPr="006C5C52" w:rsidRDefault="00ED287F" w:rsidP="00977B6C">
            <w:pPr>
              <w:wordWrap/>
              <w:snapToGrid w:val="0"/>
              <w:spacing w:after="0" w:line="240" w:lineRule="auto"/>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및 방법</w:t>
            </w:r>
          </w:p>
        </w:tc>
        <w:tc>
          <w:tcPr>
            <w:tcW w:w="749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C35C216" w14:textId="4D5EB812" w:rsidR="00ED287F" w:rsidRPr="00314705" w:rsidRDefault="00925FE5" w:rsidP="00925FE5">
            <w:pPr>
              <w:snapToGrid w:val="0"/>
              <w:spacing w:after="0" w:line="240" w:lineRule="auto"/>
              <w:ind w:firstLine="72"/>
              <w:textAlignment w:val="baseline"/>
              <w:rPr>
                <w:rFonts w:asciiTheme="minorEastAsia" w:hAnsiTheme="minorEastAsia" w:cs="굴림"/>
                <w:color w:val="000000"/>
                <w:kern w:val="0"/>
                <w:szCs w:val="20"/>
              </w:rPr>
            </w:pPr>
            <w:r w:rsidRPr="00925FE5">
              <w:rPr>
                <w:rFonts w:asciiTheme="minorEastAsia" w:hAnsiTheme="minorEastAsia" w:cs="굴림" w:hint="eastAsia"/>
                <w:color w:val="000000"/>
                <w:kern w:val="0"/>
                <w:szCs w:val="20"/>
              </w:rPr>
              <w:t>국내</w:t>
            </w:r>
            <w:r w:rsidRPr="00925FE5">
              <w:rPr>
                <w:rFonts w:asciiTheme="minorEastAsia" w:hAnsiTheme="minorEastAsia" w:cs="굴림"/>
                <w:color w:val="000000"/>
                <w:kern w:val="0"/>
                <w:szCs w:val="20"/>
              </w:rPr>
              <w:t xml:space="preserve"> </w:t>
            </w:r>
            <w:r>
              <w:rPr>
                <w:rFonts w:asciiTheme="minorEastAsia" w:hAnsiTheme="minorEastAsia" w:cs="굴림" w:hint="eastAsia"/>
                <w:color w:val="000000"/>
                <w:kern w:val="0"/>
                <w:szCs w:val="20"/>
              </w:rPr>
              <w:t>다</w:t>
            </w:r>
            <w:r w:rsidRPr="00925FE5">
              <w:rPr>
                <w:rFonts w:asciiTheme="minorEastAsia" w:hAnsiTheme="minorEastAsia" w:cs="굴림"/>
                <w:color w:val="000000"/>
                <w:kern w:val="0"/>
                <w:szCs w:val="20"/>
              </w:rPr>
              <w:t xml:space="preserve">기관에서 2017년 1월부터 2023년 12월까지 수술을 시행한 췌장암 환자 중 선행항암화학요법 후 수술을 받은 borderline </w:t>
            </w:r>
            <w:proofErr w:type="spellStart"/>
            <w:r w:rsidRPr="00925FE5">
              <w:rPr>
                <w:rFonts w:asciiTheme="minorEastAsia" w:hAnsiTheme="minorEastAsia" w:cs="굴림"/>
                <w:color w:val="000000"/>
                <w:kern w:val="0"/>
                <w:szCs w:val="20"/>
              </w:rPr>
              <w:t>resectable</w:t>
            </w:r>
            <w:proofErr w:type="spellEnd"/>
            <w:r w:rsidRPr="00925FE5">
              <w:rPr>
                <w:rFonts w:asciiTheme="minorEastAsia" w:hAnsiTheme="minorEastAsia" w:cs="굴림"/>
                <w:color w:val="000000"/>
                <w:kern w:val="0"/>
                <w:szCs w:val="20"/>
              </w:rPr>
              <w:t xml:space="preserve"> 및 locally advanced 환자를 대상으로 1) 1차 치료 약제에서 중간에 약제 변경을 한 환자군 100명, 2) 1차 치료 약제를 끝까지 유지하여 수술에 이른 환자군 400명</w:t>
            </w:r>
            <w:r>
              <w:rPr>
                <w:rFonts w:asciiTheme="minorEastAsia" w:hAnsiTheme="minorEastAsia" w:cs="굴림" w:hint="eastAsia"/>
                <w:color w:val="000000"/>
                <w:kern w:val="0"/>
                <w:szCs w:val="20"/>
              </w:rPr>
              <w:t xml:space="preserve">을 모집한다. 두 </w:t>
            </w:r>
            <w:r w:rsidRPr="00925FE5">
              <w:rPr>
                <w:rFonts w:asciiTheme="minorEastAsia" w:hAnsiTheme="minorEastAsia" w:cs="굴림"/>
                <w:color w:val="000000"/>
                <w:kern w:val="0"/>
                <w:szCs w:val="20"/>
              </w:rPr>
              <w:t>환자군의 수술 후 2년 생존율(OS)를 비교하여 예후의 차이를 확인한다.</w:t>
            </w:r>
            <w:r>
              <w:rPr>
                <w:rFonts w:asciiTheme="minorEastAsia" w:hAnsiTheme="minorEastAsia" w:cs="굴림" w:hint="eastAsia"/>
                <w:color w:val="000000"/>
                <w:kern w:val="0"/>
                <w:szCs w:val="20"/>
              </w:rPr>
              <w:t xml:space="preserve"> </w:t>
            </w:r>
            <w:r w:rsidRPr="00925FE5">
              <w:rPr>
                <w:rFonts w:asciiTheme="minorEastAsia" w:hAnsiTheme="minorEastAsia" w:cs="굴림"/>
                <w:color w:val="000000"/>
                <w:kern w:val="0"/>
                <w:szCs w:val="20"/>
              </w:rPr>
              <w:t xml:space="preserve">선행항암화학요법 중 반응 여부(영상의학적, 혈청학적 검사 결과), 항암제 독성반응 여부, 조직검사 결과 등 </w:t>
            </w:r>
            <w:proofErr w:type="spellStart"/>
            <w:r w:rsidRPr="00925FE5">
              <w:rPr>
                <w:rFonts w:asciiTheme="minorEastAsia" w:hAnsiTheme="minorEastAsia" w:cs="굴림"/>
                <w:color w:val="000000"/>
                <w:kern w:val="0"/>
                <w:szCs w:val="20"/>
              </w:rPr>
              <w:t>예후에영향을</w:t>
            </w:r>
            <w:proofErr w:type="spellEnd"/>
            <w:r w:rsidRPr="00925FE5">
              <w:rPr>
                <w:rFonts w:asciiTheme="minorEastAsia" w:hAnsiTheme="minorEastAsia" w:cs="굴림"/>
                <w:color w:val="000000"/>
                <w:kern w:val="0"/>
                <w:szCs w:val="20"/>
              </w:rPr>
              <w:t xml:space="preserve"> 미칠 것으로 예상되는 </w:t>
            </w:r>
            <w:proofErr w:type="spellStart"/>
            <w:r w:rsidRPr="00925FE5">
              <w:rPr>
                <w:rFonts w:asciiTheme="minorEastAsia" w:hAnsiTheme="minorEastAsia" w:cs="굴림"/>
                <w:color w:val="000000"/>
                <w:kern w:val="0"/>
                <w:szCs w:val="20"/>
              </w:rPr>
              <w:t>요인들과의</w:t>
            </w:r>
            <w:proofErr w:type="spellEnd"/>
            <w:r w:rsidRPr="00925FE5">
              <w:rPr>
                <w:rFonts w:asciiTheme="minorEastAsia" w:hAnsiTheme="minorEastAsia" w:cs="굴림"/>
                <w:color w:val="000000"/>
                <w:kern w:val="0"/>
                <w:szCs w:val="20"/>
              </w:rPr>
              <w:t xml:space="preserve"> 회귀분석을 통해 실제 약제 변경 후 수술적 절제에서 보다 큰 이득을 얻을 수 있는 환자군을 예측할 수 있는 모델을 수립한다.</w:t>
            </w:r>
          </w:p>
        </w:tc>
      </w:tr>
      <w:tr w:rsidR="00ED287F" w:rsidRPr="00314705" w14:paraId="62CB1BD9" w14:textId="77777777" w:rsidTr="00ED287F">
        <w:trPr>
          <w:trHeight w:val="1415"/>
        </w:trPr>
        <w:tc>
          <w:tcPr>
            <w:tcW w:w="171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38E29E5" w14:textId="77777777" w:rsidR="00ED287F" w:rsidRPr="006C5C52" w:rsidRDefault="00ED287F" w:rsidP="00977B6C">
            <w:pPr>
              <w:wordWrap/>
              <w:snapToGrid w:val="0"/>
              <w:spacing w:after="0" w:line="240" w:lineRule="auto"/>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 xml:space="preserve">연구개발에 따른 </w:t>
            </w:r>
          </w:p>
          <w:p w14:paraId="0FEA1C8C" w14:textId="77777777" w:rsidR="00ED287F" w:rsidRPr="006C5C52" w:rsidRDefault="00ED287F" w:rsidP="00977B6C">
            <w:pPr>
              <w:wordWrap/>
              <w:snapToGrid w:val="0"/>
              <w:spacing w:after="0" w:line="240" w:lineRule="auto"/>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기대효과</w:t>
            </w:r>
          </w:p>
        </w:tc>
        <w:tc>
          <w:tcPr>
            <w:tcW w:w="749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242CE8" w14:textId="78F7FF07" w:rsidR="00925FE5" w:rsidRDefault="00925FE5" w:rsidP="00925FE5">
            <w:pPr>
              <w:snapToGrid w:val="0"/>
              <w:spacing w:after="0" w:line="240" w:lineRule="auto"/>
              <w:ind w:left="272" w:hanging="272"/>
              <w:textAlignment w:val="baseline"/>
            </w:pPr>
            <w:r w:rsidRPr="00925FE5">
              <w:rPr>
                <w:rFonts w:asciiTheme="minorEastAsia" w:hAnsiTheme="minorEastAsia" w:cs="굴림" w:hint="eastAsia"/>
                <w:color w:val="000000"/>
                <w:kern w:val="0"/>
                <w:szCs w:val="20"/>
              </w:rPr>
              <w:t>1.</w:t>
            </w:r>
            <w:r>
              <w:rPr>
                <w:rFonts w:asciiTheme="minorEastAsia" w:hAnsiTheme="minorEastAsia" w:cs="굴림"/>
                <w:color w:val="000000"/>
                <w:kern w:val="0"/>
                <w:szCs w:val="20"/>
              </w:rPr>
              <w:t xml:space="preserve"> </w:t>
            </w:r>
            <w:r w:rsidRPr="00925FE5">
              <w:rPr>
                <w:rFonts w:asciiTheme="minorEastAsia" w:hAnsiTheme="minorEastAsia" w:cs="굴림"/>
                <w:color w:val="000000"/>
                <w:kern w:val="0"/>
                <w:szCs w:val="20"/>
              </w:rPr>
              <w:t xml:space="preserve">실제로 선행항암화학요법 중 </w:t>
            </w:r>
            <w:r w:rsidRPr="00925FE5">
              <w:rPr>
                <w:rFonts w:asciiTheme="minorEastAsia" w:hAnsiTheme="minorEastAsia" w:cs="굴림" w:hint="eastAsia"/>
                <w:color w:val="000000"/>
                <w:kern w:val="0"/>
                <w:szCs w:val="20"/>
              </w:rPr>
              <w:t>항암</w:t>
            </w:r>
            <w:r w:rsidRPr="00925FE5">
              <w:rPr>
                <w:rFonts w:asciiTheme="minorEastAsia" w:hAnsiTheme="minorEastAsia" w:cs="굴림"/>
                <w:color w:val="000000"/>
                <w:kern w:val="0"/>
                <w:szCs w:val="20"/>
              </w:rPr>
              <w:t xml:space="preserve">약제 변경을 한 환자군에서 1차 치료 약제를 유지한 환자군과 비교하여 예후에 차이가 없다면, 선행항암화학요법 중 </w:t>
            </w:r>
            <w:r w:rsidRPr="00925FE5">
              <w:rPr>
                <w:rFonts w:asciiTheme="minorEastAsia" w:hAnsiTheme="minorEastAsia" w:cs="굴림" w:hint="eastAsia"/>
                <w:color w:val="000000"/>
                <w:kern w:val="0"/>
                <w:szCs w:val="20"/>
              </w:rPr>
              <w:t xml:space="preserve">종양 반응을 </w:t>
            </w:r>
            <w:r w:rsidRPr="00925FE5">
              <w:rPr>
                <w:rFonts w:asciiTheme="minorEastAsia" w:hAnsiTheme="minorEastAsia" w:cs="굴림"/>
                <w:color w:val="000000"/>
                <w:kern w:val="0"/>
                <w:szCs w:val="20"/>
              </w:rPr>
              <w:t>보이</w:t>
            </w:r>
            <w:r w:rsidRPr="00925FE5">
              <w:rPr>
                <w:rFonts w:asciiTheme="minorEastAsia" w:hAnsiTheme="minorEastAsia" w:cs="굴림" w:hint="eastAsia"/>
                <w:color w:val="000000"/>
                <w:kern w:val="0"/>
                <w:szCs w:val="20"/>
              </w:rPr>
              <w:t>지 않는</w:t>
            </w:r>
            <w:r w:rsidRPr="00925FE5">
              <w:rPr>
                <w:rFonts w:asciiTheme="minorEastAsia" w:hAnsiTheme="minorEastAsia" w:cs="굴림"/>
                <w:color w:val="000000"/>
                <w:kern w:val="0"/>
                <w:szCs w:val="20"/>
              </w:rPr>
              <w:t xml:space="preserve"> 환자에서 적극적으로 약제 변경을 해서라도 수술적 절제에 이를 수 있게 하는 것이 환자의 예후 개선에 도움을 줄 수 있다는 증거로 제시할 수 </w:t>
            </w:r>
            <w:r w:rsidRPr="00925FE5">
              <w:t>있</w:t>
            </w:r>
            <w:r>
              <w:rPr>
                <w:rFonts w:hint="eastAsia"/>
              </w:rPr>
              <w:t>음</w:t>
            </w:r>
          </w:p>
          <w:p w14:paraId="59724107" w14:textId="77777777" w:rsidR="00925FE5" w:rsidRDefault="00925FE5" w:rsidP="00925FE5">
            <w:pPr>
              <w:snapToGrid w:val="0"/>
              <w:spacing w:after="0" w:line="240" w:lineRule="auto"/>
              <w:ind w:left="272" w:hanging="272"/>
              <w:textAlignment w:val="baseline"/>
              <w:rPr>
                <w:rFonts w:asciiTheme="minorEastAsia" w:hAnsiTheme="minorEastAsia" w:cs="굴림"/>
                <w:color w:val="000000"/>
                <w:kern w:val="0"/>
                <w:szCs w:val="20"/>
              </w:rPr>
            </w:pPr>
            <w:r>
              <w:rPr>
                <w:rFonts w:hint="eastAsia"/>
              </w:rPr>
              <w:t xml:space="preserve">2. </w:t>
            </w:r>
            <w:r w:rsidRPr="00925FE5">
              <w:rPr>
                <w:rFonts w:asciiTheme="minorEastAsia" w:hAnsiTheme="minorEastAsia" w:cs="굴림" w:hint="eastAsia"/>
                <w:color w:val="000000"/>
                <w:kern w:val="0"/>
                <w:szCs w:val="20"/>
              </w:rPr>
              <w:t>실제</w:t>
            </w:r>
            <w:r>
              <w:rPr>
                <w:rFonts w:asciiTheme="minorEastAsia" w:hAnsiTheme="minorEastAsia" w:cs="굴림" w:hint="eastAsia"/>
                <w:color w:val="000000"/>
                <w:kern w:val="0"/>
                <w:szCs w:val="20"/>
              </w:rPr>
              <w:t>로</w:t>
            </w:r>
            <w:r w:rsidRPr="00925FE5">
              <w:rPr>
                <w:rFonts w:asciiTheme="minorEastAsia" w:hAnsiTheme="minorEastAsia" w:cs="굴림"/>
                <w:color w:val="000000"/>
                <w:kern w:val="0"/>
                <w:szCs w:val="20"/>
              </w:rPr>
              <w:t xml:space="preserve"> 약제 변경 시 예후가 불량한 것으로 확인된다면, 해당 환자군에서 치료 계획을 수립할 때 수술적 절제를 보다 조심스럽게 고려해야 하는 이유가 될 수 있</w:t>
            </w:r>
            <w:r>
              <w:rPr>
                <w:rFonts w:asciiTheme="minorEastAsia" w:hAnsiTheme="minorEastAsia" w:cs="굴림" w:hint="eastAsia"/>
                <w:color w:val="000000"/>
                <w:kern w:val="0"/>
                <w:szCs w:val="20"/>
              </w:rPr>
              <w:t>음.</w:t>
            </w:r>
          </w:p>
          <w:p w14:paraId="3FA61D9E" w14:textId="53E18129" w:rsidR="00ED287F" w:rsidRPr="001E0E85" w:rsidRDefault="00925FE5" w:rsidP="00977B6C">
            <w:pPr>
              <w:snapToGrid w:val="0"/>
              <w:spacing w:after="0" w:line="240" w:lineRule="auto"/>
              <w:ind w:left="272" w:hanging="272"/>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 xml:space="preserve">3. </w:t>
            </w:r>
            <w:r w:rsidRPr="00925FE5">
              <w:rPr>
                <w:rFonts w:asciiTheme="minorEastAsia" w:hAnsiTheme="minorEastAsia" w:cs="굴림"/>
                <w:color w:val="000000"/>
                <w:kern w:val="0"/>
                <w:szCs w:val="20"/>
              </w:rPr>
              <w:t>예후에 영향을 미치는 여러 요인의 분석을 통해 약제 변경을 한 환자 중에서도 수술의 이득을 볼 수 있는 일부 환자군을 분류할 수 있다면, 보다 체계화된 접근을 할 수 있을 것으로 기대</w:t>
            </w:r>
            <w:r>
              <w:rPr>
                <w:rFonts w:asciiTheme="minorEastAsia" w:hAnsiTheme="minorEastAsia" w:cs="굴림" w:hint="eastAsia"/>
                <w:color w:val="000000"/>
                <w:kern w:val="0"/>
                <w:szCs w:val="20"/>
              </w:rPr>
              <w:t>됨</w:t>
            </w:r>
            <w:r w:rsidR="00ED287F">
              <w:rPr>
                <w:rFonts w:asciiTheme="minorEastAsia" w:hAnsiTheme="minorEastAsia" w:cs="굴림" w:hint="eastAsia"/>
                <w:color w:val="000000"/>
                <w:kern w:val="0"/>
                <w:szCs w:val="20"/>
              </w:rPr>
              <w:t>.</w:t>
            </w:r>
          </w:p>
        </w:tc>
      </w:tr>
      <w:tr w:rsidR="00925FE5" w:rsidRPr="00314705" w14:paraId="2DE79574" w14:textId="77777777" w:rsidTr="00925FE5">
        <w:trPr>
          <w:trHeight w:val="573"/>
        </w:trPr>
        <w:tc>
          <w:tcPr>
            <w:tcW w:w="859" w:type="dxa"/>
            <w:vMerge w:val="restart"/>
            <w:tcBorders>
              <w:top w:val="single" w:sz="2" w:space="0" w:color="000000"/>
              <w:left w:val="single" w:sz="2" w:space="0" w:color="000000"/>
              <w:right w:val="single" w:sz="2" w:space="0" w:color="000000"/>
            </w:tcBorders>
            <w:tcMar>
              <w:top w:w="28" w:type="dxa"/>
              <w:left w:w="28" w:type="dxa"/>
              <w:bottom w:w="28" w:type="dxa"/>
              <w:right w:w="28" w:type="dxa"/>
            </w:tcMar>
            <w:vAlign w:val="center"/>
            <w:hideMark/>
          </w:tcPr>
          <w:p w14:paraId="24F851CA" w14:textId="77777777" w:rsidR="00925FE5" w:rsidRPr="006C5C52" w:rsidRDefault="00925FE5" w:rsidP="00977B6C">
            <w:pPr>
              <w:wordWrap/>
              <w:snapToGrid w:val="0"/>
              <w:spacing w:after="0" w:line="240" w:lineRule="auto"/>
              <w:ind w:right="104"/>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K</w:t>
            </w:r>
            <w:r w:rsidRPr="006C5C52">
              <w:rPr>
                <w:rFonts w:asciiTheme="minorEastAsia" w:hAnsiTheme="minorEastAsia" w:cs="굴림"/>
                <w:b/>
                <w:bCs/>
                <w:color w:val="000000"/>
                <w:kern w:val="0"/>
                <w:szCs w:val="20"/>
              </w:rPr>
              <w:t>ey words</w:t>
            </w:r>
          </w:p>
        </w:tc>
        <w:tc>
          <w:tcPr>
            <w:tcW w:w="860" w:type="dxa"/>
            <w:tcBorders>
              <w:top w:val="single" w:sz="2" w:space="0" w:color="000000"/>
              <w:left w:val="single" w:sz="2" w:space="0" w:color="000000"/>
              <w:bottom w:val="single" w:sz="4" w:space="0" w:color="auto"/>
              <w:right w:val="single" w:sz="2" w:space="0" w:color="000000"/>
            </w:tcBorders>
            <w:vAlign w:val="center"/>
          </w:tcPr>
          <w:p w14:paraId="656672D2" w14:textId="77777777" w:rsidR="00925FE5" w:rsidRPr="006C5C52" w:rsidRDefault="00925FE5" w:rsidP="00977B6C">
            <w:pPr>
              <w:wordWrap/>
              <w:snapToGrid w:val="0"/>
              <w:spacing w:after="0" w:line="240" w:lineRule="auto"/>
              <w:ind w:right="104"/>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국문</w:t>
            </w:r>
          </w:p>
        </w:tc>
        <w:tc>
          <w:tcPr>
            <w:tcW w:w="187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264FC439" w14:textId="6DBE4140" w:rsidR="00925FE5" w:rsidRPr="00314705" w:rsidRDefault="00925FE5" w:rsidP="00977B6C">
            <w:pPr>
              <w:wordWrap/>
              <w:snapToGrid w:val="0"/>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췌장암</w:t>
            </w:r>
          </w:p>
        </w:tc>
        <w:tc>
          <w:tcPr>
            <w:tcW w:w="18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5D2781B1" w14:textId="0055AD43" w:rsidR="00925FE5" w:rsidRPr="00314705" w:rsidRDefault="00925FE5" w:rsidP="00977B6C">
            <w:pPr>
              <w:wordWrap/>
              <w:snapToGrid w:val="0"/>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선행항암화학요법</w:t>
            </w:r>
          </w:p>
        </w:tc>
        <w:tc>
          <w:tcPr>
            <w:tcW w:w="187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4FA74BFA" w14:textId="7C403AFE" w:rsidR="00925FE5" w:rsidRPr="00314705" w:rsidRDefault="00925FE5" w:rsidP="00977B6C">
            <w:pPr>
              <w:wordWrap/>
              <w:snapToGrid w:val="0"/>
              <w:spacing w:after="0" w:line="240" w:lineRule="auto"/>
              <w:jc w:val="center"/>
              <w:textAlignment w:val="baseline"/>
              <w:rPr>
                <w:rFonts w:asciiTheme="minorEastAsia" w:hAnsiTheme="minorEastAsia" w:cs="굴림" w:hint="eastAsia"/>
                <w:color w:val="000000"/>
                <w:kern w:val="0"/>
                <w:szCs w:val="20"/>
              </w:rPr>
            </w:pPr>
            <w:r>
              <w:rPr>
                <w:rFonts w:asciiTheme="minorEastAsia" w:hAnsiTheme="minorEastAsia" w:cs="굴림" w:hint="eastAsia"/>
                <w:color w:val="000000"/>
                <w:kern w:val="0"/>
                <w:szCs w:val="20"/>
              </w:rPr>
              <w:t>항암약제 변경</w:t>
            </w:r>
          </w:p>
        </w:tc>
        <w:tc>
          <w:tcPr>
            <w:tcW w:w="18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499087D" w14:textId="643477E4" w:rsidR="00925FE5" w:rsidRPr="00314705" w:rsidRDefault="00925FE5" w:rsidP="00977B6C">
            <w:pPr>
              <w:wordWrap/>
              <w:snapToGrid w:val="0"/>
              <w:spacing w:after="0" w:line="240" w:lineRule="auto"/>
              <w:jc w:val="center"/>
              <w:textAlignment w:val="baseline"/>
              <w:rPr>
                <w:rFonts w:asciiTheme="minorEastAsia" w:hAnsiTheme="minorEastAsia" w:cs="굴림" w:hint="eastAsia"/>
                <w:color w:val="000000"/>
                <w:kern w:val="0"/>
                <w:szCs w:val="20"/>
              </w:rPr>
            </w:pPr>
            <w:r>
              <w:rPr>
                <w:rFonts w:asciiTheme="minorEastAsia" w:hAnsiTheme="minorEastAsia" w:cs="굴림" w:hint="eastAsia"/>
                <w:color w:val="000000"/>
                <w:kern w:val="0"/>
                <w:szCs w:val="20"/>
              </w:rPr>
              <w:t>생존율</w:t>
            </w:r>
          </w:p>
        </w:tc>
      </w:tr>
      <w:tr w:rsidR="00925FE5" w:rsidRPr="00314705" w14:paraId="3CE3D438" w14:textId="77777777" w:rsidTr="00925FE5">
        <w:trPr>
          <w:trHeight w:val="573"/>
        </w:trPr>
        <w:tc>
          <w:tcPr>
            <w:tcW w:w="859" w:type="dxa"/>
            <w:vMerge/>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14:paraId="285D484D" w14:textId="77777777" w:rsidR="00925FE5" w:rsidRPr="006C5C52" w:rsidRDefault="00925FE5" w:rsidP="00977B6C">
            <w:pPr>
              <w:wordWrap/>
              <w:snapToGrid w:val="0"/>
              <w:spacing w:after="0" w:line="240" w:lineRule="auto"/>
              <w:ind w:right="104"/>
              <w:jc w:val="center"/>
              <w:textAlignment w:val="baseline"/>
              <w:rPr>
                <w:rFonts w:asciiTheme="minorEastAsia" w:hAnsiTheme="minorEastAsia" w:cs="굴림"/>
                <w:b/>
                <w:bCs/>
                <w:color w:val="000000"/>
                <w:kern w:val="0"/>
                <w:szCs w:val="20"/>
              </w:rPr>
            </w:pPr>
          </w:p>
        </w:tc>
        <w:tc>
          <w:tcPr>
            <w:tcW w:w="860" w:type="dxa"/>
            <w:tcBorders>
              <w:top w:val="single" w:sz="4" w:space="0" w:color="auto"/>
              <w:left w:val="single" w:sz="2" w:space="0" w:color="000000"/>
              <w:bottom w:val="single" w:sz="2" w:space="0" w:color="000000"/>
              <w:right w:val="single" w:sz="2" w:space="0" w:color="000000"/>
            </w:tcBorders>
            <w:vAlign w:val="center"/>
          </w:tcPr>
          <w:p w14:paraId="1DAB7E8D" w14:textId="77777777" w:rsidR="00925FE5" w:rsidRPr="006C5C52" w:rsidRDefault="00925FE5" w:rsidP="00977B6C">
            <w:pPr>
              <w:wordWrap/>
              <w:snapToGrid w:val="0"/>
              <w:spacing w:after="0" w:line="240" w:lineRule="auto"/>
              <w:ind w:right="104"/>
              <w:jc w:val="center"/>
              <w:textAlignment w:val="baseline"/>
              <w:rPr>
                <w:rFonts w:asciiTheme="minorEastAsia" w:hAnsiTheme="minorEastAsia" w:cs="굴림"/>
                <w:b/>
                <w:bCs/>
                <w:color w:val="000000"/>
                <w:kern w:val="0"/>
                <w:szCs w:val="20"/>
              </w:rPr>
            </w:pPr>
            <w:r w:rsidRPr="006C5C52">
              <w:rPr>
                <w:rFonts w:asciiTheme="minorEastAsia" w:hAnsiTheme="minorEastAsia" w:cs="굴림" w:hint="eastAsia"/>
                <w:b/>
                <w:bCs/>
                <w:color w:val="000000"/>
                <w:kern w:val="0"/>
                <w:szCs w:val="20"/>
              </w:rPr>
              <w:t>영문</w:t>
            </w:r>
          </w:p>
        </w:tc>
        <w:tc>
          <w:tcPr>
            <w:tcW w:w="187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5722B320" w14:textId="73E46D00" w:rsidR="00925FE5" w:rsidRPr="00314705" w:rsidRDefault="00925FE5" w:rsidP="00977B6C">
            <w:pPr>
              <w:wordWrap/>
              <w:snapToGrid w:val="0"/>
              <w:spacing w:after="0" w:line="240" w:lineRule="auto"/>
              <w:jc w:val="center"/>
              <w:textAlignment w:val="baseline"/>
              <w:rPr>
                <w:rFonts w:asciiTheme="minorEastAsia" w:hAnsiTheme="minorEastAsia" w:cs="굴림" w:hint="eastAsia"/>
                <w:color w:val="000000"/>
                <w:kern w:val="0"/>
                <w:szCs w:val="20"/>
              </w:rPr>
            </w:pPr>
            <w:r>
              <w:rPr>
                <w:rFonts w:asciiTheme="minorEastAsia" w:hAnsiTheme="minorEastAsia" w:cs="굴림" w:hint="eastAsia"/>
                <w:color w:val="000000"/>
                <w:kern w:val="0"/>
                <w:szCs w:val="20"/>
              </w:rPr>
              <w:t>Pancreatic cancer</w:t>
            </w:r>
          </w:p>
        </w:tc>
        <w:tc>
          <w:tcPr>
            <w:tcW w:w="18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93EAC89" w14:textId="2764F459" w:rsidR="00925FE5" w:rsidRPr="00314705" w:rsidRDefault="00925FE5" w:rsidP="00977B6C">
            <w:pPr>
              <w:wordWrap/>
              <w:snapToGrid w:val="0"/>
              <w:spacing w:after="0" w:line="240" w:lineRule="auto"/>
              <w:jc w:val="center"/>
              <w:textAlignment w:val="baseline"/>
              <w:rPr>
                <w:rFonts w:asciiTheme="minorEastAsia" w:hAnsiTheme="minorEastAsia" w:cs="굴림" w:hint="eastAsia"/>
                <w:color w:val="000000"/>
                <w:kern w:val="0"/>
                <w:szCs w:val="20"/>
              </w:rPr>
            </w:pPr>
            <w:r>
              <w:rPr>
                <w:rFonts w:asciiTheme="minorEastAsia" w:hAnsiTheme="minorEastAsia" w:cs="굴림" w:hint="eastAsia"/>
                <w:color w:val="000000"/>
                <w:kern w:val="0"/>
                <w:szCs w:val="20"/>
              </w:rPr>
              <w:t>N</w:t>
            </w:r>
            <w:r>
              <w:rPr>
                <w:rFonts w:asciiTheme="minorEastAsia" w:hAnsiTheme="minorEastAsia" w:cs="굴림"/>
                <w:color w:val="000000"/>
                <w:kern w:val="0"/>
                <w:szCs w:val="20"/>
              </w:rPr>
              <w:t>e</w:t>
            </w:r>
            <w:r>
              <w:rPr>
                <w:rFonts w:asciiTheme="minorEastAsia" w:hAnsiTheme="minorEastAsia" w:cs="굴림" w:hint="eastAsia"/>
                <w:color w:val="000000"/>
                <w:kern w:val="0"/>
                <w:szCs w:val="20"/>
              </w:rPr>
              <w:t>oadjuvant chemotherapy</w:t>
            </w:r>
          </w:p>
        </w:tc>
        <w:tc>
          <w:tcPr>
            <w:tcW w:w="187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246E02C6" w14:textId="4F0F5137" w:rsidR="00925FE5" w:rsidRPr="00314705" w:rsidRDefault="00925FE5" w:rsidP="00977B6C">
            <w:pPr>
              <w:wordWrap/>
              <w:snapToGrid w:val="0"/>
              <w:spacing w:after="0" w:line="240" w:lineRule="auto"/>
              <w:jc w:val="center"/>
              <w:textAlignment w:val="baseline"/>
              <w:rPr>
                <w:rFonts w:asciiTheme="minorEastAsia" w:hAnsiTheme="minorEastAsia" w:cs="굴림" w:hint="eastAsia"/>
                <w:color w:val="000000"/>
                <w:kern w:val="0"/>
                <w:szCs w:val="20"/>
              </w:rPr>
            </w:pPr>
            <w:r>
              <w:rPr>
                <w:rFonts w:asciiTheme="minorEastAsia" w:hAnsiTheme="minorEastAsia" w:cs="굴림" w:hint="eastAsia"/>
                <w:color w:val="000000"/>
                <w:kern w:val="0"/>
                <w:szCs w:val="20"/>
              </w:rPr>
              <w:t>Ch</w:t>
            </w:r>
            <w:r>
              <w:rPr>
                <w:rFonts w:asciiTheme="minorEastAsia" w:hAnsiTheme="minorEastAsia" w:cs="굴림" w:hint="eastAsia"/>
                <w:color w:val="000000"/>
                <w:kern w:val="0"/>
                <w:szCs w:val="20"/>
              </w:rPr>
              <w:t>e</w:t>
            </w:r>
            <w:r>
              <w:rPr>
                <w:rFonts w:asciiTheme="minorEastAsia" w:hAnsiTheme="minorEastAsia" w:cs="굴림" w:hint="eastAsia"/>
                <w:color w:val="000000"/>
                <w:kern w:val="0"/>
                <w:szCs w:val="20"/>
              </w:rPr>
              <w:t>motherapy switch</w:t>
            </w:r>
          </w:p>
        </w:tc>
        <w:tc>
          <w:tcPr>
            <w:tcW w:w="18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884E221" w14:textId="51ED764C" w:rsidR="00925FE5" w:rsidRPr="00314705" w:rsidRDefault="00925FE5" w:rsidP="00977B6C">
            <w:pPr>
              <w:wordWrap/>
              <w:snapToGrid w:val="0"/>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hint="eastAsia"/>
                <w:color w:val="000000"/>
                <w:kern w:val="0"/>
                <w:szCs w:val="20"/>
              </w:rPr>
              <w:t>Overall survival</w:t>
            </w:r>
          </w:p>
        </w:tc>
      </w:tr>
    </w:tbl>
    <w:p w14:paraId="30A4B54E" w14:textId="23E855BA"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2. 국내외 연구동향 </w:t>
      </w:r>
    </w:p>
    <w:p w14:paraId="39CC33F3" w14:textId="62A8FF84" w:rsidR="00376769" w:rsidRDefault="00ED287F" w:rsidP="00CB405D">
      <w:pPr>
        <w:spacing w:line="360" w:lineRule="auto"/>
        <w:ind w:leftChars="100" w:left="200" w:firstLineChars="200" w:firstLine="360"/>
        <w:jc w:val="left"/>
        <w:rPr>
          <w:sz w:val="18"/>
          <w:szCs w:val="18"/>
        </w:rPr>
      </w:pPr>
      <w:r>
        <w:rPr>
          <w:rFonts w:hint="eastAsia"/>
          <w:sz w:val="18"/>
          <w:szCs w:val="18"/>
        </w:rPr>
        <w:lastRenderedPageBreak/>
        <w:t xml:space="preserve">췌장암은 20% 미만에서 첫 진단 시 절제 가능한 상태로 발견되며, 여전히 수술적 절제만이 </w:t>
      </w:r>
      <w:proofErr w:type="spellStart"/>
      <w:r>
        <w:rPr>
          <w:rFonts w:hint="eastAsia"/>
          <w:sz w:val="18"/>
          <w:szCs w:val="18"/>
        </w:rPr>
        <w:t>근치적</w:t>
      </w:r>
      <w:proofErr w:type="spellEnd"/>
      <w:r>
        <w:rPr>
          <w:rFonts w:hint="eastAsia"/>
          <w:sz w:val="18"/>
          <w:szCs w:val="18"/>
        </w:rPr>
        <w:t xml:space="preserve"> 치료의 기회를 제공할 수 있어 수술을 받을 수 있는 환자를 늘리고자 하는 노력이 지속되고 있다. 선행항암화학요법(neoadjuvant treatment)은 일부 진행 소견을 보이는 borderline </w:t>
      </w:r>
      <w:proofErr w:type="spellStart"/>
      <w:r>
        <w:rPr>
          <w:rFonts w:hint="eastAsia"/>
          <w:sz w:val="18"/>
          <w:szCs w:val="18"/>
        </w:rPr>
        <w:t>resectable</w:t>
      </w:r>
      <w:proofErr w:type="spellEnd"/>
      <w:r>
        <w:rPr>
          <w:rFonts w:hint="eastAsia"/>
          <w:sz w:val="18"/>
          <w:szCs w:val="18"/>
        </w:rPr>
        <w:t xml:space="preserve"> 및 locally advanced 췌장암 환자에서 병변의 범위를 줄여 수술의 기회를 제공하는 역할을 하고 있어 점차 적응증이 확대되는 추세이다. 그러나 일부 선행항암화학요법의 1차 치료 약제에 효과가 없어 병변이 그대로 유지되거나(stable disease; SD) 오히려 진행하는 경우(progressive disease; PD), 또한 약제에 대한 독성 및 부작용으로 항암을 유지하기가 어려운 경우에는 약제 변경이 고려되기도 한다. 다만 이러한 환자에서 적절한 치료 지침에 대해서는 여전히 정립된 바가 없으며, 실제 약제 변경이 환자의 예후에 미치는 영향에 대해서도 1차 치료 약제로 치료 효과를 보지 못한 만큼 예후가 불량할 것이라는 의견과 약제를 변경해서라도 수술적 절제에 도달할 수 있다면 예후가 개선될 수 있다는 의견이 모두 제시된 바 있다.</w:t>
      </w:r>
    </w:p>
    <w:p w14:paraId="110CA6AF" w14:textId="69E1233B" w:rsidR="00ED287F" w:rsidRPr="00ED287F" w:rsidRDefault="00ED287F" w:rsidP="00CB405D">
      <w:pPr>
        <w:spacing w:line="360" w:lineRule="auto"/>
        <w:ind w:leftChars="100" w:left="200" w:firstLineChars="200" w:firstLine="360"/>
        <w:jc w:val="left"/>
        <w:rPr>
          <w:rFonts w:hint="eastAsia"/>
          <w:sz w:val="18"/>
          <w:szCs w:val="18"/>
        </w:rPr>
      </w:pPr>
      <w:r>
        <w:rPr>
          <w:rFonts w:hint="eastAsia"/>
          <w:sz w:val="18"/>
          <w:szCs w:val="18"/>
        </w:rPr>
        <w:t>선행항암화학요법 중 약제 변경 후의 예후에 대해 전향적으로 다룬 연구는 현재 진행 중에 있으나 결과가 발표된 적은 아직까지 없으며, 후향적 연구 역시 제한적이다. 최근 발표된 메타분석에서는 5개의 후향적 연구를 대상으로 약 20%의 환자가 선행항암화학요법 중 종양 반응이나 항암제 독성으로 인해 약제 변경을 하며, 약제 변경을 한 환자의 수술적 절제율이나 예후는 동일 약제로 선행항암화학요법을 마친 환자와 차이가 없다고 결론을 내렸다. 다만 대상이 되는 연구의 수가 많지 않았으며, 그 중 4개는 미국에서 발표되었고, 유일한 동양 연구인 일본 연구는 약제 변경을 한 환자 8명에 대해 결과를 보고한 case series이었다. 이를 고려하였을 때 선행항암화학요법에 대한 지침이 비교적 표준화 되어있는 우리나라에서 실제 약제 변경을 한 환자의 비율과 그에 따른 예후를 분석하는 것은 실제 이러한 환자들이 어떤 치료에 의해서 보다 이득을 볼 수 있을지에 대해 중요한 정보를 줄 것으로 생각된다.</w:t>
      </w:r>
    </w:p>
    <w:p w14:paraId="69F1B71C" w14:textId="77777777"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3. 연구목적 및 계획 </w:t>
      </w:r>
    </w:p>
    <w:p w14:paraId="790A9219" w14:textId="3AC930DC" w:rsidR="00376769" w:rsidRDefault="00ED287F" w:rsidP="00CB405D">
      <w:pPr>
        <w:spacing w:line="360" w:lineRule="auto"/>
        <w:ind w:leftChars="100" w:left="200" w:firstLineChars="200" w:firstLine="360"/>
        <w:jc w:val="left"/>
        <w:rPr>
          <w:sz w:val="18"/>
          <w:szCs w:val="18"/>
        </w:rPr>
      </w:pPr>
      <w:r>
        <w:rPr>
          <w:rFonts w:hint="eastAsia"/>
          <w:sz w:val="18"/>
          <w:szCs w:val="18"/>
        </w:rPr>
        <w:t xml:space="preserve">본 연구의 목적은 </w:t>
      </w:r>
      <w:r>
        <w:rPr>
          <w:rFonts w:hint="eastAsia"/>
          <w:sz w:val="18"/>
          <w:szCs w:val="18"/>
        </w:rPr>
        <w:t xml:space="preserve">borderline </w:t>
      </w:r>
      <w:proofErr w:type="spellStart"/>
      <w:r>
        <w:rPr>
          <w:rFonts w:hint="eastAsia"/>
          <w:sz w:val="18"/>
          <w:szCs w:val="18"/>
        </w:rPr>
        <w:t>resectable</w:t>
      </w:r>
      <w:proofErr w:type="spellEnd"/>
      <w:r>
        <w:rPr>
          <w:rFonts w:hint="eastAsia"/>
          <w:sz w:val="18"/>
          <w:szCs w:val="18"/>
        </w:rPr>
        <w:t xml:space="preserve"> 및 locally advanced 췌장암 환자</w:t>
      </w:r>
      <w:r>
        <w:rPr>
          <w:rFonts w:hint="eastAsia"/>
          <w:sz w:val="18"/>
          <w:szCs w:val="18"/>
        </w:rPr>
        <w:t xml:space="preserve"> 중 선행항암화학요법을 시행하고 수술적 절제를 받은 환자를 대상으로, 1) 1차 치료 약제에서 중간에 약제 변경을 한 환자군과 2) 1차 치료 약제를 끝까지 유지하여 수술에 이른 환자군의 수술 후 예후를 비교하고자 한다.</w:t>
      </w:r>
    </w:p>
    <w:p w14:paraId="206137F9" w14:textId="419632CD" w:rsidR="00DA375E" w:rsidRPr="00CB405D" w:rsidRDefault="00DA375E" w:rsidP="00CB405D">
      <w:pPr>
        <w:spacing w:line="360" w:lineRule="auto"/>
        <w:ind w:leftChars="100" w:left="200" w:firstLineChars="200" w:firstLine="360"/>
        <w:jc w:val="left"/>
        <w:rPr>
          <w:rFonts w:hint="eastAsia"/>
          <w:sz w:val="18"/>
          <w:szCs w:val="18"/>
        </w:rPr>
      </w:pPr>
      <w:r>
        <w:rPr>
          <w:rFonts w:hint="eastAsia"/>
          <w:sz w:val="18"/>
          <w:szCs w:val="18"/>
        </w:rPr>
        <w:t xml:space="preserve">1차 목표는 두 </w:t>
      </w:r>
      <w:proofErr w:type="spellStart"/>
      <w:r>
        <w:rPr>
          <w:rFonts w:hint="eastAsia"/>
          <w:sz w:val="18"/>
          <w:szCs w:val="18"/>
        </w:rPr>
        <w:t>군간의</w:t>
      </w:r>
      <w:proofErr w:type="spellEnd"/>
      <w:r>
        <w:rPr>
          <w:rFonts w:hint="eastAsia"/>
          <w:sz w:val="18"/>
          <w:szCs w:val="18"/>
        </w:rPr>
        <w:t xml:space="preserve"> 2년 생존율(overall survival) 비교이다. 이와 더불어 생존율에 영향을 주는 요인에 대한 분석을 함께 시행하여, 약제 변경을 한 환자 중에서도 수술의 이득을 볼 수 있는 가능성이 높은 환자를 선별할 수 있는 모델을 구축하는 것이 추가적인 2차 목표이다.</w:t>
      </w:r>
    </w:p>
    <w:p w14:paraId="2593BCA0" w14:textId="77777777"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4. 연구방법 </w:t>
      </w:r>
    </w:p>
    <w:p w14:paraId="13C34902" w14:textId="77777777" w:rsidR="00DA375E" w:rsidRPr="00DA375E" w:rsidRDefault="00DA375E" w:rsidP="00DA375E">
      <w:pPr>
        <w:spacing w:line="360" w:lineRule="auto"/>
        <w:ind w:leftChars="100" w:left="200" w:firstLineChars="200" w:firstLine="360"/>
        <w:jc w:val="left"/>
        <w:rPr>
          <w:sz w:val="18"/>
          <w:szCs w:val="18"/>
        </w:rPr>
      </w:pPr>
      <w:r w:rsidRPr="00DA375E">
        <w:rPr>
          <w:sz w:val="18"/>
          <w:szCs w:val="18"/>
        </w:rPr>
        <w:t>1)</w:t>
      </w:r>
      <w:r w:rsidRPr="00DA375E">
        <w:rPr>
          <w:sz w:val="18"/>
          <w:szCs w:val="18"/>
        </w:rPr>
        <w:tab/>
        <w:t>연구 방법 요약</w:t>
      </w:r>
    </w:p>
    <w:p w14:paraId="44DE6D23" w14:textId="54C96464" w:rsidR="00DA375E" w:rsidRDefault="00DA375E" w:rsidP="00DA375E">
      <w:pPr>
        <w:spacing w:line="360" w:lineRule="auto"/>
        <w:ind w:leftChars="100" w:left="200" w:firstLineChars="200" w:firstLine="360"/>
        <w:jc w:val="left"/>
        <w:rPr>
          <w:sz w:val="18"/>
          <w:szCs w:val="18"/>
        </w:rPr>
      </w:pPr>
      <w:r w:rsidRPr="00DA375E">
        <w:rPr>
          <w:sz w:val="18"/>
          <w:szCs w:val="18"/>
        </w:rPr>
        <w:t></w:t>
      </w:r>
      <w:r w:rsidRPr="00DA375E">
        <w:rPr>
          <w:sz w:val="18"/>
          <w:szCs w:val="18"/>
        </w:rPr>
        <w:tab/>
        <w:t xml:space="preserve">본 연구는 </w:t>
      </w:r>
      <w:r>
        <w:rPr>
          <w:rFonts w:hint="eastAsia"/>
          <w:sz w:val="18"/>
          <w:szCs w:val="18"/>
        </w:rPr>
        <w:t xml:space="preserve">국내 기관에서 2017년 1월부터 2023년 12월까지 수술을 시행한 췌장암 환자 중 선행항암화학요법 후 수술을 받은 borderline </w:t>
      </w:r>
      <w:proofErr w:type="spellStart"/>
      <w:r>
        <w:rPr>
          <w:rFonts w:hint="eastAsia"/>
          <w:sz w:val="18"/>
          <w:szCs w:val="18"/>
        </w:rPr>
        <w:t>resectable</w:t>
      </w:r>
      <w:proofErr w:type="spellEnd"/>
      <w:r>
        <w:rPr>
          <w:rFonts w:hint="eastAsia"/>
          <w:sz w:val="18"/>
          <w:szCs w:val="18"/>
        </w:rPr>
        <w:t xml:space="preserve"> 및 locally advanced </w:t>
      </w:r>
      <w:r>
        <w:rPr>
          <w:sz w:val="18"/>
          <w:szCs w:val="18"/>
        </w:rPr>
        <w:t>환자를</w:t>
      </w:r>
      <w:r>
        <w:rPr>
          <w:rFonts w:hint="eastAsia"/>
          <w:sz w:val="18"/>
          <w:szCs w:val="18"/>
        </w:rPr>
        <w:t xml:space="preserve"> 대상으로 한다.</w:t>
      </w:r>
    </w:p>
    <w:p w14:paraId="0673FD24" w14:textId="486E50DE" w:rsidR="00DA375E" w:rsidRPr="00DA375E" w:rsidRDefault="00DA375E" w:rsidP="00DA375E">
      <w:pPr>
        <w:spacing w:line="360" w:lineRule="auto"/>
        <w:ind w:leftChars="100" w:left="200" w:firstLineChars="200" w:firstLine="360"/>
        <w:jc w:val="left"/>
        <w:rPr>
          <w:sz w:val="18"/>
          <w:szCs w:val="18"/>
        </w:rPr>
      </w:pPr>
      <w:r w:rsidRPr="00DA375E">
        <w:rPr>
          <w:sz w:val="18"/>
          <w:szCs w:val="18"/>
        </w:rPr>
        <w:t></w:t>
      </w:r>
      <w:r w:rsidRPr="00DA375E">
        <w:rPr>
          <w:sz w:val="18"/>
          <w:szCs w:val="18"/>
        </w:rPr>
        <w:tab/>
        <w:t xml:space="preserve">국내 </w:t>
      </w:r>
      <w:r>
        <w:rPr>
          <w:rFonts w:hint="eastAsia"/>
          <w:sz w:val="18"/>
          <w:szCs w:val="18"/>
        </w:rPr>
        <w:t>다기관으로 환자를 모집하려고 계획하며</w:t>
      </w:r>
      <w:r w:rsidRPr="00DA375E">
        <w:rPr>
          <w:sz w:val="18"/>
          <w:szCs w:val="18"/>
        </w:rPr>
        <w:t>, 사전의 선행 연구를 통해 추정</w:t>
      </w:r>
      <w:r>
        <w:rPr>
          <w:rFonts w:hint="eastAsia"/>
          <w:sz w:val="18"/>
          <w:szCs w:val="18"/>
        </w:rPr>
        <w:t>하는 목표</w:t>
      </w:r>
      <w:r w:rsidRPr="00DA375E">
        <w:rPr>
          <w:sz w:val="18"/>
          <w:szCs w:val="18"/>
        </w:rPr>
        <w:t xml:space="preserve"> 연구대상자 수는 </w:t>
      </w:r>
      <w:r>
        <w:rPr>
          <w:rFonts w:hint="eastAsia"/>
          <w:sz w:val="18"/>
          <w:szCs w:val="18"/>
        </w:rPr>
        <w:t>1) 1차 치료 약제에서 중간에 약제 변경을 한 환자군 100</w:t>
      </w:r>
      <w:r w:rsidRPr="00DA375E">
        <w:rPr>
          <w:sz w:val="18"/>
          <w:szCs w:val="18"/>
        </w:rPr>
        <w:t>명</w:t>
      </w:r>
      <w:r w:rsidR="00CF548A">
        <w:rPr>
          <w:rFonts w:hint="eastAsia"/>
          <w:sz w:val="18"/>
          <w:szCs w:val="18"/>
        </w:rPr>
        <w:t>, 2) 1</w:t>
      </w:r>
      <w:r w:rsidR="00CF548A">
        <w:rPr>
          <w:rFonts w:hint="eastAsia"/>
          <w:sz w:val="18"/>
          <w:szCs w:val="18"/>
        </w:rPr>
        <w:t>차 치료 약제를 끝까지 유지하여 수술에 이른 환자군</w:t>
      </w:r>
      <w:r w:rsidR="00CF548A">
        <w:rPr>
          <w:rFonts w:hint="eastAsia"/>
          <w:sz w:val="18"/>
          <w:szCs w:val="18"/>
        </w:rPr>
        <w:t xml:space="preserve"> 400명</w:t>
      </w:r>
      <w:r>
        <w:rPr>
          <w:rFonts w:hint="eastAsia"/>
          <w:sz w:val="18"/>
          <w:szCs w:val="18"/>
        </w:rPr>
        <w:t>이다</w:t>
      </w:r>
      <w:r w:rsidRPr="00DA375E">
        <w:rPr>
          <w:sz w:val="18"/>
          <w:szCs w:val="18"/>
        </w:rPr>
        <w:t>.</w:t>
      </w:r>
    </w:p>
    <w:p w14:paraId="2AC30ED1" w14:textId="0A192D11" w:rsidR="00DA375E" w:rsidRPr="00DA375E" w:rsidRDefault="00DA375E" w:rsidP="00DA375E">
      <w:pPr>
        <w:spacing w:line="360" w:lineRule="auto"/>
        <w:ind w:leftChars="100" w:left="200" w:firstLineChars="200" w:firstLine="360"/>
        <w:jc w:val="left"/>
        <w:rPr>
          <w:sz w:val="18"/>
          <w:szCs w:val="18"/>
        </w:rPr>
      </w:pPr>
      <w:r w:rsidRPr="00DA375E">
        <w:rPr>
          <w:sz w:val="18"/>
          <w:szCs w:val="18"/>
        </w:rPr>
        <w:lastRenderedPageBreak/>
        <w:t></w:t>
      </w:r>
      <w:r w:rsidRPr="00DA375E">
        <w:rPr>
          <w:sz w:val="18"/>
          <w:szCs w:val="18"/>
        </w:rPr>
        <w:tab/>
      </w:r>
      <w:r>
        <w:rPr>
          <w:rFonts w:hint="eastAsia"/>
          <w:sz w:val="18"/>
          <w:szCs w:val="18"/>
        </w:rPr>
        <w:t xml:space="preserve">1) 1차 치료 약제에서 중간에 약제 변경을 한 환자군과 2) 1차 치료 약제를 끝까지 유지하여 수술에 이른 환자군의 수술 후 </w:t>
      </w:r>
      <w:r>
        <w:rPr>
          <w:rFonts w:hint="eastAsia"/>
          <w:sz w:val="18"/>
          <w:szCs w:val="18"/>
        </w:rPr>
        <w:t>2년 생존율(OS)를 비교하여 예후의 차이를 확인한다.</w:t>
      </w:r>
    </w:p>
    <w:p w14:paraId="181C3F5F" w14:textId="2F13E73B" w:rsidR="00DA375E" w:rsidRPr="00DA375E" w:rsidRDefault="00DA375E" w:rsidP="00DA375E">
      <w:pPr>
        <w:spacing w:line="360" w:lineRule="auto"/>
        <w:ind w:leftChars="200" w:left="400" w:firstLineChars="100" w:firstLine="180"/>
        <w:jc w:val="left"/>
        <w:rPr>
          <w:sz w:val="18"/>
          <w:szCs w:val="18"/>
        </w:rPr>
      </w:pPr>
      <w:r w:rsidRPr="00DA375E">
        <w:rPr>
          <w:sz w:val="18"/>
          <w:szCs w:val="18"/>
        </w:rPr>
        <w:t></w:t>
      </w:r>
      <w:r w:rsidRPr="00DA375E">
        <w:rPr>
          <w:sz w:val="18"/>
          <w:szCs w:val="18"/>
        </w:rPr>
        <w:tab/>
      </w:r>
      <w:r>
        <w:rPr>
          <w:rFonts w:hint="eastAsia"/>
          <w:sz w:val="18"/>
          <w:szCs w:val="18"/>
        </w:rPr>
        <w:t xml:space="preserve">선행항암화학요법 중 반응 여부(영상의학적, 혈청학적 검사 결과), 항암제 독성반응 여부, 조직검사 결과 등 </w:t>
      </w:r>
      <w:proofErr w:type="spellStart"/>
      <w:r>
        <w:rPr>
          <w:rFonts w:hint="eastAsia"/>
          <w:sz w:val="18"/>
          <w:szCs w:val="18"/>
        </w:rPr>
        <w:t>예후에영향을</w:t>
      </w:r>
      <w:proofErr w:type="spellEnd"/>
      <w:r>
        <w:rPr>
          <w:rFonts w:hint="eastAsia"/>
          <w:sz w:val="18"/>
          <w:szCs w:val="18"/>
        </w:rPr>
        <w:t xml:space="preserve"> 미칠 것으로 예상되는 </w:t>
      </w:r>
      <w:proofErr w:type="spellStart"/>
      <w:r>
        <w:rPr>
          <w:rFonts w:hint="eastAsia"/>
          <w:sz w:val="18"/>
          <w:szCs w:val="18"/>
        </w:rPr>
        <w:t>요인들과의</w:t>
      </w:r>
      <w:proofErr w:type="spellEnd"/>
      <w:r>
        <w:rPr>
          <w:rFonts w:hint="eastAsia"/>
          <w:sz w:val="18"/>
          <w:szCs w:val="18"/>
        </w:rPr>
        <w:t xml:space="preserve"> 회귀분석을 통해 실제 약제 변경 후 수술적 절제에서 보다 큰 이득을 얻을 수 있는 환자군을 예측할 수 있는 모델을 수립하고자 한다.</w:t>
      </w:r>
    </w:p>
    <w:p w14:paraId="709770F1" w14:textId="77777777" w:rsidR="00DA375E" w:rsidRPr="00DA375E" w:rsidRDefault="00DA375E" w:rsidP="00DA375E">
      <w:pPr>
        <w:spacing w:line="360" w:lineRule="auto"/>
        <w:ind w:leftChars="100" w:left="200" w:firstLineChars="200" w:firstLine="360"/>
        <w:jc w:val="left"/>
        <w:rPr>
          <w:sz w:val="18"/>
          <w:szCs w:val="18"/>
        </w:rPr>
      </w:pPr>
      <w:r w:rsidRPr="00DA375E">
        <w:rPr>
          <w:sz w:val="18"/>
          <w:szCs w:val="18"/>
        </w:rPr>
        <w:t>2) 등록 환자 선정기준</w:t>
      </w:r>
    </w:p>
    <w:p w14:paraId="7CD4C728" w14:textId="77777777" w:rsidR="00DA375E" w:rsidRPr="00DA375E" w:rsidRDefault="00DA375E" w:rsidP="00DA375E">
      <w:pPr>
        <w:spacing w:line="360" w:lineRule="auto"/>
        <w:ind w:leftChars="100" w:left="200" w:firstLineChars="200" w:firstLine="360"/>
        <w:jc w:val="left"/>
        <w:rPr>
          <w:sz w:val="18"/>
          <w:szCs w:val="18"/>
        </w:rPr>
      </w:pPr>
      <w:r w:rsidRPr="00DA375E">
        <w:rPr>
          <w:sz w:val="18"/>
          <w:szCs w:val="18"/>
        </w:rPr>
        <w:t>- 나이: 만 19세 이상</w:t>
      </w:r>
    </w:p>
    <w:p w14:paraId="09E9423F" w14:textId="359C5E58" w:rsidR="00DA375E" w:rsidRPr="00DA375E" w:rsidRDefault="00DA375E" w:rsidP="00DA375E">
      <w:pPr>
        <w:spacing w:line="360" w:lineRule="auto"/>
        <w:ind w:leftChars="100" w:left="200" w:firstLineChars="200" w:firstLine="360"/>
        <w:jc w:val="left"/>
        <w:rPr>
          <w:sz w:val="18"/>
          <w:szCs w:val="18"/>
        </w:rPr>
      </w:pPr>
      <w:r w:rsidRPr="00DA375E">
        <w:rPr>
          <w:sz w:val="18"/>
          <w:szCs w:val="18"/>
        </w:rPr>
        <w:t xml:space="preserve">- 수술 전 검사상 </w:t>
      </w:r>
      <w:r>
        <w:rPr>
          <w:rFonts w:hint="eastAsia"/>
          <w:sz w:val="18"/>
          <w:szCs w:val="18"/>
        </w:rPr>
        <w:t xml:space="preserve">borderline </w:t>
      </w:r>
      <w:proofErr w:type="spellStart"/>
      <w:r>
        <w:rPr>
          <w:rFonts w:hint="eastAsia"/>
          <w:sz w:val="18"/>
          <w:szCs w:val="18"/>
        </w:rPr>
        <w:t>resectable</w:t>
      </w:r>
      <w:proofErr w:type="spellEnd"/>
      <w:r>
        <w:rPr>
          <w:rFonts w:hint="eastAsia"/>
          <w:sz w:val="18"/>
          <w:szCs w:val="18"/>
        </w:rPr>
        <w:t xml:space="preserve"> 또는 locally advanced로 평가된 조직학적으로 </w:t>
      </w:r>
      <w:proofErr w:type="spellStart"/>
      <w:r>
        <w:rPr>
          <w:rFonts w:hint="eastAsia"/>
          <w:sz w:val="18"/>
          <w:szCs w:val="18"/>
        </w:rPr>
        <w:t>확진된</w:t>
      </w:r>
      <w:proofErr w:type="spellEnd"/>
      <w:r>
        <w:rPr>
          <w:rFonts w:hint="eastAsia"/>
          <w:sz w:val="18"/>
          <w:szCs w:val="18"/>
        </w:rPr>
        <w:t xml:space="preserve"> 췌장암 환자</w:t>
      </w:r>
    </w:p>
    <w:p w14:paraId="549F0FFA" w14:textId="762F02CE" w:rsidR="00DA375E" w:rsidRPr="00DA375E" w:rsidRDefault="00DA375E" w:rsidP="00DA375E">
      <w:pPr>
        <w:spacing w:line="360" w:lineRule="auto"/>
        <w:ind w:leftChars="100" w:left="200" w:firstLineChars="200" w:firstLine="360"/>
        <w:jc w:val="left"/>
        <w:rPr>
          <w:rFonts w:hint="eastAsia"/>
          <w:sz w:val="18"/>
          <w:szCs w:val="18"/>
        </w:rPr>
      </w:pPr>
      <w:r>
        <w:rPr>
          <w:rFonts w:hint="eastAsia"/>
          <w:sz w:val="18"/>
          <w:szCs w:val="18"/>
        </w:rPr>
        <w:t>- 선행항암화학요법을 시행한 환자</w:t>
      </w:r>
    </w:p>
    <w:p w14:paraId="7534C049" w14:textId="4285E0D1" w:rsidR="00DA375E" w:rsidRPr="00DA375E" w:rsidRDefault="00DA375E" w:rsidP="00DA375E">
      <w:pPr>
        <w:spacing w:line="360" w:lineRule="auto"/>
        <w:ind w:leftChars="100" w:left="200" w:firstLineChars="200" w:firstLine="360"/>
        <w:jc w:val="left"/>
        <w:rPr>
          <w:rFonts w:hint="eastAsia"/>
          <w:sz w:val="18"/>
          <w:szCs w:val="18"/>
        </w:rPr>
      </w:pPr>
      <w:r>
        <w:rPr>
          <w:rFonts w:hint="eastAsia"/>
          <w:sz w:val="18"/>
          <w:szCs w:val="18"/>
        </w:rPr>
        <w:t>- 선행항암화학요법 후 수술적 절제를 시행한 환자</w:t>
      </w:r>
    </w:p>
    <w:p w14:paraId="366C5490" w14:textId="77777777" w:rsidR="00DA375E" w:rsidRPr="00DA375E" w:rsidRDefault="00DA375E" w:rsidP="00DA375E">
      <w:pPr>
        <w:spacing w:line="360" w:lineRule="auto"/>
        <w:ind w:leftChars="100" w:left="200" w:firstLineChars="200" w:firstLine="360"/>
        <w:jc w:val="left"/>
        <w:rPr>
          <w:sz w:val="18"/>
          <w:szCs w:val="18"/>
        </w:rPr>
      </w:pPr>
      <w:r w:rsidRPr="00DA375E">
        <w:rPr>
          <w:sz w:val="18"/>
          <w:szCs w:val="18"/>
        </w:rPr>
        <w:t>3) 제외기준</w:t>
      </w:r>
    </w:p>
    <w:p w14:paraId="4BBAED8F" w14:textId="514B9BDD" w:rsidR="00DA375E" w:rsidRDefault="00DA375E" w:rsidP="00DA375E">
      <w:pPr>
        <w:spacing w:line="360" w:lineRule="auto"/>
        <w:ind w:leftChars="100" w:left="200" w:firstLineChars="200" w:firstLine="360"/>
        <w:jc w:val="left"/>
        <w:rPr>
          <w:rFonts w:hint="eastAsia"/>
          <w:sz w:val="18"/>
          <w:szCs w:val="18"/>
        </w:rPr>
      </w:pPr>
      <w:r>
        <w:rPr>
          <w:rFonts w:hint="eastAsia"/>
          <w:sz w:val="18"/>
          <w:szCs w:val="18"/>
        </w:rPr>
        <w:t xml:space="preserve">- 수술 전 검사상 </w:t>
      </w:r>
      <w:proofErr w:type="spellStart"/>
      <w:r>
        <w:rPr>
          <w:rFonts w:hint="eastAsia"/>
          <w:sz w:val="18"/>
          <w:szCs w:val="18"/>
        </w:rPr>
        <w:t>resectability</w:t>
      </w:r>
      <w:proofErr w:type="spellEnd"/>
      <w:r>
        <w:rPr>
          <w:rFonts w:hint="eastAsia"/>
          <w:sz w:val="18"/>
          <w:szCs w:val="18"/>
        </w:rPr>
        <w:t xml:space="preserve"> criteria의 정보가 없는 환자</w:t>
      </w:r>
    </w:p>
    <w:p w14:paraId="74F4DCA5" w14:textId="199D89C4" w:rsidR="00DA375E" w:rsidRPr="00DA375E" w:rsidRDefault="00DA375E" w:rsidP="00DA375E">
      <w:pPr>
        <w:spacing w:line="360" w:lineRule="auto"/>
        <w:ind w:leftChars="100" w:left="200" w:firstLineChars="200" w:firstLine="360"/>
        <w:jc w:val="left"/>
        <w:rPr>
          <w:rFonts w:hint="eastAsia"/>
          <w:sz w:val="18"/>
          <w:szCs w:val="18"/>
        </w:rPr>
      </w:pPr>
      <w:r w:rsidRPr="00DA375E">
        <w:rPr>
          <w:sz w:val="18"/>
          <w:szCs w:val="18"/>
        </w:rPr>
        <w:t xml:space="preserve">- </w:t>
      </w:r>
      <w:r>
        <w:rPr>
          <w:rFonts w:hint="eastAsia"/>
          <w:sz w:val="18"/>
          <w:szCs w:val="18"/>
        </w:rPr>
        <w:t>선행항암화학요법의 사용 약제, 횟수, 기간 등에 대한 정보가 없는 환자</w:t>
      </w:r>
    </w:p>
    <w:p w14:paraId="70C198F4" w14:textId="23FC1772" w:rsidR="00DA375E" w:rsidRPr="00DA375E" w:rsidRDefault="00DA375E" w:rsidP="00DA375E">
      <w:pPr>
        <w:spacing w:line="360" w:lineRule="auto"/>
        <w:ind w:leftChars="100" w:left="200" w:firstLineChars="200" w:firstLine="360"/>
        <w:jc w:val="left"/>
        <w:rPr>
          <w:rFonts w:hint="eastAsia"/>
          <w:sz w:val="18"/>
          <w:szCs w:val="18"/>
        </w:rPr>
      </w:pPr>
      <w:r>
        <w:rPr>
          <w:rFonts w:hint="eastAsia"/>
          <w:sz w:val="18"/>
          <w:szCs w:val="18"/>
        </w:rPr>
        <w:t>- 수술 후 30일내 합병증 등으로 사망한 환자</w:t>
      </w:r>
    </w:p>
    <w:p w14:paraId="044C5A0A" w14:textId="77777777" w:rsidR="00DA375E" w:rsidRPr="00DA375E" w:rsidRDefault="00DA375E" w:rsidP="00DA375E">
      <w:pPr>
        <w:spacing w:line="360" w:lineRule="auto"/>
        <w:ind w:leftChars="100" w:left="200" w:firstLineChars="200" w:firstLine="360"/>
        <w:jc w:val="left"/>
        <w:rPr>
          <w:sz w:val="18"/>
          <w:szCs w:val="18"/>
        </w:rPr>
      </w:pPr>
      <w:r w:rsidRPr="00DA375E">
        <w:rPr>
          <w:sz w:val="18"/>
          <w:szCs w:val="18"/>
        </w:rPr>
        <w:t>4) 연구대상자수 산출</w:t>
      </w:r>
    </w:p>
    <w:p w14:paraId="615F55EE" w14:textId="77777777" w:rsidR="00CF548A" w:rsidRDefault="00DA375E" w:rsidP="00CF548A">
      <w:pPr>
        <w:spacing w:line="360" w:lineRule="auto"/>
        <w:ind w:leftChars="200" w:left="400" w:firstLineChars="100" w:firstLine="180"/>
        <w:jc w:val="left"/>
        <w:rPr>
          <w:sz w:val="18"/>
          <w:szCs w:val="18"/>
        </w:rPr>
      </w:pPr>
      <w:r w:rsidRPr="00DA375E">
        <w:rPr>
          <w:sz w:val="18"/>
          <w:szCs w:val="18"/>
        </w:rPr>
        <w:t xml:space="preserve">- </w:t>
      </w:r>
      <w:r>
        <w:rPr>
          <w:rFonts w:hint="eastAsia"/>
          <w:sz w:val="18"/>
          <w:szCs w:val="18"/>
        </w:rPr>
        <w:t xml:space="preserve">선행 연구 중 </w:t>
      </w:r>
      <w:r w:rsidR="00CF548A">
        <w:rPr>
          <w:rFonts w:hint="eastAsia"/>
          <w:sz w:val="18"/>
          <w:szCs w:val="18"/>
        </w:rPr>
        <w:t xml:space="preserve">메타분석에서 확인 시 선행항암화학요법을 시행한 환자 5명 중 1명에서 약제 변경이 이루어진 </w:t>
      </w:r>
      <w:proofErr w:type="spellStart"/>
      <w:r w:rsidR="00CF548A">
        <w:rPr>
          <w:rFonts w:hint="eastAsia"/>
          <w:sz w:val="18"/>
          <w:szCs w:val="18"/>
        </w:rPr>
        <w:t>것으로확인되어</w:t>
      </w:r>
      <w:proofErr w:type="spellEnd"/>
      <w:r w:rsidR="00CF548A">
        <w:rPr>
          <w:rFonts w:hint="eastAsia"/>
          <w:sz w:val="18"/>
          <w:szCs w:val="18"/>
        </w:rPr>
        <w:t>, 약 100명의 약제 변경 환자군을 모집하기 위해서는 500명 정도의 환자의 정보를 수집해야 한다고 가정한다.</w:t>
      </w:r>
    </w:p>
    <w:p w14:paraId="249654C6" w14:textId="77777777" w:rsidR="00CF548A" w:rsidRDefault="00CF548A" w:rsidP="00CF548A">
      <w:pPr>
        <w:spacing w:line="360" w:lineRule="auto"/>
        <w:ind w:leftChars="200" w:left="400" w:firstLineChars="100" w:firstLine="180"/>
        <w:jc w:val="left"/>
        <w:rPr>
          <w:sz w:val="18"/>
          <w:szCs w:val="18"/>
        </w:rPr>
      </w:pPr>
      <w:r>
        <w:rPr>
          <w:rFonts w:hint="eastAsia"/>
          <w:sz w:val="18"/>
          <w:szCs w:val="18"/>
        </w:rPr>
        <w:t>- 다기관 연구를 통해 연구 기간 선행항암화학요법을 시행한 후 수술을 받은 모든 환자의 정보를 수집하되, missing data가 있는 경우는 제외한다.</w:t>
      </w:r>
    </w:p>
    <w:p w14:paraId="46DDA7C1" w14:textId="7F4E3161" w:rsidR="00DA375E" w:rsidRPr="00DA375E" w:rsidRDefault="00DA375E" w:rsidP="00DA375E">
      <w:pPr>
        <w:spacing w:line="360" w:lineRule="auto"/>
        <w:ind w:leftChars="100" w:left="200" w:firstLineChars="200" w:firstLine="360"/>
        <w:jc w:val="left"/>
        <w:rPr>
          <w:sz w:val="18"/>
          <w:szCs w:val="18"/>
        </w:rPr>
      </w:pPr>
      <w:r w:rsidRPr="00DA375E">
        <w:rPr>
          <w:sz w:val="18"/>
          <w:szCs w:val="18"/>
        </w:rPr>
        <w:t>5) 연구 자료의 수집항목</w:t>
      </w:r>
    </w:p>
    <w:p w14:paraId="40796078" w14:textId="22F6426C" w:rsidR="00DA375E" w:rsidRPr="00DA375E" w:rsidRDefault="00CF548A" w:rsidP="00DA375E">
      <w:pPr>
        <w:spacing w:line="360" w:lineRule="auto"/>
        <w:ind w:leftChars="100" w:left="200" w:firstLineChars="200" w:firstLine="360"/>
        <w:jc w:val="left"/>
        <w:rPr>
          <w:rFonts w:hint="eastAsia"/>
          <w:sz w:val="18"/>
          <w:szCs w:val="18"/>
        </w:rPr>
      </w:pPr>
      <w:r>
        <w:rPr>
          <w:rFonts w:hint="eastAsia"/>
          <w:sz w:val="18"/>
          <w:szCs w:val="18"/>
        </w:rPr>
        <w:t>5</w:t>
      </w:r>
      <w:r w:rsidR="00DA375E" w:rsidRPr="00DA375E">
        <w:rPr>
          <w:sz w:val="18"/>
          <w:szCs w:val="18"/>
        </w:rPr>
        <w:t xml:space="preserve">-1) 환자 관련 인자: 성별, 나이, 키, 몸무게, 진단일, 동반 기저질환(고혈압, 당뇨, </w:t>
      </w:r>
      <w:proofErr w:type="spellStart"/>
      <w:r w:rsidR="00DA375E" w:rsidRPr="00DA375E">
        <w:rPr>
          <w:sz w:val="18"/>
          <w:szCs w:val="18"/>
        </w:rPr>
        <w:t>고지혈증</w:t>
      </w:r>
      <w:proofErr w:type="spellEnd"/>
      <w:r w:rsidR="00DA375E" w:rsidRPr="00DA375E">
        <w:rPr>
          <w:sz w:val="18"/>
          <w:szCs w:val="18"/>
        </w:rPr>
        <w:t xml:space="preserve">, 심장질환, 간질환, 신장질환), </w:t>
      </w:r>
      <w:r>
        <w:rPr>
          <w:rFonts w:hint="eastAsia"/>
          <w:sz w:val="18"/>
          <w:szCs w:val="18"/>
        </w:rPr>
        <w:t xml:space="preserve">첫 진단 당시의 </w:t>
      </w:r>
      <w:r w:rsidR="00DA375E" w:rsidRPr="00DA375E">
        <w:rPr>
          <w:sz w:val="18"/>
          <w:szCs w:val="18"/>
        </w:rPr>
        <w:t>질환 침범범위 (</w:t>
      </w:r>
      <w:r>
        <w:rPr>
          <w:rFonts w:hint="eastAsia"/>
          <w:sz w:val="18"/>
          <w:szCs w:val="18"/>
        </w:rPr>
        <w:t xml:space="preserve">NCCN </w:t>
      </w:r>
      <w:proofErr w:type="spellStart"/>
      <w:r>
        <w:rPr>
          <w:rFonts w:hint="eastAsia"/>
          <w:sz w:val="18"/>
          <w:szCs w:val="18"/>
        </w:rPr>
        <w:t>resectability</w:t>
      </w:r>
      <w:proofErr w:type="spellEnd"/>
      <w:r>
        <w:rPr>
          <w:rFonts w:hint="eastAsia"/>
          <w:sz w:val="18"/>
          <w:szCs w:val="18"/>
        </w:rPr>
        <w:t xml:space="preserve"> criteria</w:t>
      </w:r>
      <w:r w:rsidR="00DA375E" w:rsidRPr="00DA375E">
        <w:rPr>
          <w:sz w:val="18"/>
          <w:szCs w:val="18"/>
        </w:rPr>
        <w:t xml:space="preserve">), </w:t>
      </w:r>
      <w:r>
        <w:rPr>
          <w:sz w:val="18"/>
          <w:szCs w:val="18"/>
        </w:rPr>
        <w:t>첫</w:t>
      </w:r>
      <w:r>
        <w:rPr>
          <w:rFonts w:hint="eastAsia"/>
          <w:sz w:val="18"/>
          <w:szCs w:val="18"/>
        </w:rPr>
        <w:t xml:space="preserve"> 진단 당시의 CA19-9 농도</w:t>
      </w:r>
    </w:p>
    <w:p w14:paraId="0B76AEC5" w14:textId="72F30148" w:rsidR="00DA375E" w:rsidRDefault="00CF548A" w:rsidP="00DA375E">
      <w:pPr>
        <w:spacing w:line="360" w:lineRule="auto"/>
        <w:ind w:leftChars="100" w:left="200" w:firstLineChars="200" w:firstLine="360"/>
        <w:jc w:val="left"/>
        <w:rPr>
          <w:sz w:val="18"/>
          <w:szCs w:val="18"/>
        </w:rPr>
      </w:pPr>
      <w:r>
        <w:rPr>
          <w:rFonts w:hint="eastAsia"/>
          <w:sz w:val="18"/>
          <w:szCs w:val="18"/>
        </w:rPr>
        <w:t>5</w:t>
      </w:r>
      <w:r w:rsidR="00DA375E" w:rsidRPr="00DA375E">
        <w:rPr>
          <w:sz w:val="18"/>
          <w:szCs w:val="18"/>
        </w:rPr>
        <w:t xml:space="preserve">-2) </w:t>
      </w:r>
      <w:r>
        <w:rPr>
          <w:rFonts w:hint="eastAsia"/>
          <w:sz w:val="18"/>
          <w:szCs w:val="18"/>
        </w:rPr>
        <w:t>선행항암화학요법 관련 인자: 1차 치료 약제, 사용 기간, 횟수, (가능하다면 용량)</w:t>
      </w:r>
    </w:p>
    <w:p w14:paraId="5EE84CC3" w14:textId="0AB880DB" w:rsidR="00CF548A" w:rsidRPr="00DA375E" w:rsidRDefault="00CF548A" w:rsidP="00DA375E">
      <w:pPr>
        <w:spacing w:line="360" w:lineRule="auto"/>
        <w:ind w:leftChars="100" w:left="200" w:firstLineChars="200" w:firstLine="360"/>
        <w:jc w:val="left"/>
        <w:rPr>
          <w:rFonts w:hint="eastAsia"/>
          <w:sz w:val="18"/>
          <w:szCs w:val="18"/>
        </w:rPr>
      </w:pPr>
      <w:r>
        <w:rPr>
          <w:rFonts w:hint="eastAsia"/>
          <w:sz w:val="18"/>
          <w:szCs w:val="18"/>
        </w:rPr>
        <w:t>5-3) 약제 변경 관련 인자: 약제 변경 여부, 변경 시 변경 사유, 사유가 종양 반응 관련일 시 반응 정도(SD/PD), 변경 시 CA19-9 농도, 변경 시 변경 약제, 사용 기간, 횟수, (가능하다면 용량)</w:t>
      </w:r>
    </w:p>
    <w:p w14:paraId="6169BD90" w14:textId="0C377D87" w:rsidR="00DA375E" w:rsidRPr="00DA375E" w:rsidRDefault="00CF548A" w:rsidP="00DA375E">
      <w:pPr>
        <w:spacing w:line="360" w:lineRule="auto"/>
        <w:ind w:leftChars="100" w:left="200" w:firstLineChars="200" w:firstLine="360"/>
        <w:jc w:val="left"/>
        <w:rPr>
          <w:sz w:val="18"/>
          <w:szCs w:val="18"/>
        </w:rPr>
      </w:pPr>
      <w:r>
        <w:rPr>
          <w:rFonts w:hint="eastAsia"/>
          <w:sz w:val="18"/>
          <w:szCs w:val="18"/>
        </w:rPr>
        <w:lastRenderedPageBreak/>
        <w:t>5</w:t>
      </w:r>
      <w:r w:rsidR="00DA375E" w:rsidRPr="00DA375E">
        <w:rPr>
          <w:sz w:val="18"/>
          <w:szCs w:val="18"/>
        </w:rPr>
        <w:t>-</w:t>
      </w:r>
      <w:r>
        <w:rPr>
          <w:rFonts w:hint="eastAsia"/>
          <w:sz w:val="18"/>
          <w:szCs w:val="18"/>
        </w:rPr>
        <w:t>4</w:t>
      </w:r>
      <w:r w:rsidR="00DA375E" w:rsidRPr="00DA375E">
        <w:rPr>
          <w:sz w:val="18"/>
          <w:szCs w:val="18"/>
        </w:rPr>
        <w:t>) 수술 관련 평가</w:t>
      </w:r>
    </w:p>
    <w:p w14:paraId="309A20D2" w14:textId="2C8D1611" w:rsidR="00DA375E" w:rsidRPr="00DA375E" w:rsidRDefault="00DA375E" w:rsidP="00DA375E">
      <w:pPr>
        <w:spacing w:line="360" w:lineRule="auto"/>
        <w:ind w:leftChars="100" w:left="200" w:firstLineChars="200" w:firstLine="360"/>
        <w:jc w:val="left"/>
        <w:rPr>
          <w:rFonts w:hint="eastAsia"/>
          <w:sz w:val="18"/>
          <w:szCs w:val="18"/>
        </w:rPr>
      </w:pPr>
      <w:r w:rsidRPr="00DA375E">
        <w:rPr>
          <w:sz w:val="18"/>
          <w:szCs w:val="18"/>
        </w:rPr>
        <w:t xml:space="preserve">- 수술 관련: 수술방법, </w:t>
      </w:r>
      <w:r w:rsidR="00CF548A">
        <w:rPr>
          <w:rFonts w:hint="eastAsia"/>
          <w:sz w:val="18"/>
          <w:szCs w:val="18"/>
        </w:rPr>
        <w:t xml:space="preserve">수술범위, </w:t>
      </w:r>
      <w:r w:rsidRPr="00DA375E">
        <w:rPr>
          <w:sz w:val="18"/>
          <w:szCs w:val="18"/>
        </w:rPr>
        <w:t xml:space="preserve">수술시간, </w:t>
      </w:r>
      <w:proofErr w:type="spellStart"/>
      <w:r w:rsidRPr="00DA375E">
        <w:rPr>
          <w:sz w:val="18"/>
          <w:szCs w:val="18"/>
        </w:rPr>
        <w:t>실혈량</w:t>
      </w:r>
      <w:proofErr w:type="spellEnd"/>
      <w:r w:rsidRPr="00DA375E">
        <w:rPr>
          <w:sz w:val="18"/>
          <w:szCs w:val="18"/>
        </w:rPr>
        <w:t>, 수혈 여부</w:t>
      </w:r>
    </w:p>
    <w:p w14:paraId="784FABF5" w14:textId="6BFCE183" w:rsidR="00DA375E" w:rsidRDefault="00DA375E" w:rsidP="00DA375E">
      <w:pPr>
        <w:spacing w:line="360" w:lineRule="auto"/>
        <w:ind w:leftChars="100" w:left="200" w:firstLineChars="200" w:firstLine="360"/>
        <w:jc w:val="left"/>
        <w:rPr>
          <w:sz w:val="18"/>
          <w:szCs w:val="18"/>
        </w:rPr>
      </w:pPr>
      <w:r w:rsidRPr="00DA375E">
        <w:rPr>
          <w:sz w:val="18"/>
          <w:szCs w:val="18"/>
        </w:rPr>
        <w:t xml:space="preserve">- 수술 후 </w:t>
      </w:r>
      <w:r w:rsidR="00CF548A">
        <w:rPr>
          <w:rFonts w:hint="eastAsia"/>
          <w:sz w:val="18"/>
          <w:szCs w:val="18"/>
        </w:rPr>
        <w:t>조직학적 진단</w:t>
      </w:r>
      <w:r w:rsidRPr="00DA375E">
        <w:rPr>
          <w:sz w:val="18"/>
          <w:szCs w:val="18"/>
        </w:rPr>
        <w:t>:</w:t>
      </w:r>
      <w:r w:rsidR="00CF548A">
        <w:rPr>
          <w:rFonts w:hint="eastAsia"/>
          <w:sz w:val="18"/>
          <w:szCs w:val="18"/>
        </w:rPr>
        <w:t xml:space="preserve"> 병기(TNM stage), 종양 크기, 주변 침범 정도(ALI/VI/PNI), margin status(R0/R1/R2)</w:t>
      </w:r>
    </w:p>
    <w:p w14:paraId="7438472B" w14:textId="16A8BEB6" w:rsidR="00CF548A" w:rsidRPr="00CB405D" w:rsidRDefault="00CF548A" w:rsidP="00CF548A">
      <w:pPr>
        <w:spacing w:line="360" w:lineRule="auto"/>
        <w:ind w:leftChars="100" w:left="200" w:firstLineChars="200" w:firstLine="360"/>
        <w:jc w:val="left"/>
        <w:rPr>
          <w:rFonts w:hint="eastAsia"/>
          <w:sz w:val="18"/>
          <w:szCs w:val="18"/>
        </w:rPr>
      </w:pPr>
      <w:r>
        <w:rPr>
          <w:rFonts w:hint="eastAsia"/>
          <w:sz w:val="18"/>
          <w:szCs w:val="18"/>
        </w:rPr>
        <w:t>5-5) 예후 관련 인자: 수술 후 재발 유무, 재발 관련 정보(재발 장소, 재발일), 재발 후 치료, 사망 유무</w:t>
      </w:r>
    </w:p>
    <w:p w14:paraId="40795469" w14:textId="77777777"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5. 예상되는 연구결과 및 발전방향 </w:t>
      </w:r>
    </w:p>
    <w:p w14:paraId="09A8138B" w14:textId="2FC2BCC8" w:rsidR="00376769" w:rsidRDefault="00ED287F" w:rsidP="00CB405D">
      <w:pPr>
        <w:spacing w:line="360" w:lineRule="auto"/>
        <w:ind w:leftChars="100" w:left="200" w:firstLineChars="200" w:firstLine="360"/>
        <w:jc w:val="left"/>
        <w:rPr>
          <w:sz w:val="18"/>
          <w:szCs w:val="18"/>
        </w:rPr>
      </w:pPr>
      <w:r>
        <w:rPr>
          <w:rFonts w:hint="eastAsia"/>
          <w:sz w:val="18"/>
          <w:szCs w:val="18"/>
        </w:rPr>
        <w:t>최근에 발표된 메타분석처럼 실제로 선행항암화학요법 중 약제 변경을 한 환자군에서 1차 치료 약제를 유지한 환자군과 비교하여 예후에 차이가 없다면, 선행항암화학요법 중 SD나 PD를 보이는 환자에서 적극적으로 약제 변경을 해서라도 수술적 절제에 이를 수 있게 하는 것이 환자의 예후 개선에 도움을 줄 수 있다는 증거로 제시할 수 있다. 이를 통해 해당 환자군에서 치료 계획을 수립할 때 도움을 받을 수 있을 것으로 생각되며, 궁극적으로는 수술을 받을 수 있는 환자를 늘려 예후를 향상할 수 있을 것으로 생각된다.</w:t>
      </w:r>
    </w:p>
    <w:p w14:paraId="5DC25D5A" w14:textId="08289649" w:rsidR="00ED287F" w:rsidRPr="00ED287F" w:rsidRDefault="00ED287F" w:rsidP="00CB405D">
      <w:pPr>
        <w:spacing w:line="360" w:lineRule="auto"/>
        <w:ind w:leftChars="100" w:left="200" w:firstLineChars="200" w:firstLine="360"/>
        <w:jc w:val="left"/>
        <w:rPr>
          <w:rFonts w:hint="eastAsia"/>
          <w:sz w:val="18"/>
          <w:szCs w:val="18"/>
        </w:rPr>
      </w:pPr>
      <w:r>
        <w:rPr>
          <w:rFonts w:hint="eastAsia"/>
          <w:sz w:val="18"/>
          <w:szCs w:val="18"/>
        </w:rPr>
        <w:t xml:space="preserve">실제 분석에서 약제 변경 시 예후가 불량한 것으로 확인된다면, 해당 환자군에서 치료 계획을 수립할 때 수술적 절제를 보다 조심스럽게 고려해야 하는 이유가 될 수 있다. 다만 </w:t>
      </w:r>
      <w:r w:rsidR="00DA375E">
        <w:rPr>
          <w:rFonts w:hint="eastAsia"/>
          <w:sz w:val="18"/>
          <w:szCs w:val="18"/>
        </w:rPr>
        <w:t>예후에 영향을 미치는 여러 요인의 분석을 통해 약제 변경을 한 환자 중에서도 수술의 이득을 볼 수 있는 일부 환자군을 분류할 수 있다면, 보다 체계화된 접근을 할 수 있을 것으로 기대한다.</w:t>
      </w:r>
    </w:p>
    <w:p w14:paraId="10027558" w14:textId="77777777"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6. 참고문헌 </w:t>
      </w:r>
    </w:p>
    <w:p w14:paraId="0B58904E" w14:textId="40143F35" w:rsidR="00CF548A" w:rsidRDefault="00CF548A" w:rsidP="00CB405D">
      <w:pPr>
        <w:spacing w:after="0" w:line="360" w:lineRule="auto"/>
        <w:ind w:firstLineChars="200" w:firstLine="360"/>
        <w:jc w:val="left"/>
        <w:rPr>
          <w:sz w:val="18"/>
          <w:szCs w:val="18"/>
        </w:rPr>
      </w:pPr>
      <w:r w:rsidRPr="00CF548A">
        <w:rPr>
          <w:sz w:val="18"/>
          <w:szCs w:val="18"/>
        </w:rPr>
        <w:t xml:space="preserve">Alva-Ruiz R, </w:t>
      </w:r>
      <w:proofErr w:type="spellStart"/>
      <w:r w:rsidRPr="00CF548A">
        <w:rPr>
          <w:sz w:val="18"/>
          <w:szCs w:val="18"/>
        </w:rPr>
        <w:t>Yohanathan</w:t>
      </w:r>
      <w:proofErr w:type="spellEnd"/>
      <w:r w:rsidRPr="00CF548A">
        <w:rPr>
          <w:sz w:val="18"/>
          <w:szCs w:val="18"/>
        </w:rPr>
        <w:t xml:space="preserve"> L, </w:t>
      </w:r>
      <w:proofErr w:type="spellStart"/>
      <w:r w:rsidRPr="00CF548A">
        <w:rPr>
          <w:sz w:val="18"/>
          <w:szCs w:val="18"/>
        </w:rPr>
        <w:t>Yonkus</w:t>
      </w:r>
      <w:proofErr w:type="spellEnd"/>
      <w:r w:rsidRPr="00CF548A">
        <w:rPr>
          <w:sz w:val="18"/>
          <w:szCs w:val="18"/>
        </w:rPr>
        <w:t xml:space="preserve"> JA, Abdelrahman AM, Gregory LA, </w:t>
      </w:r>
      <w:proofErr w:type="spellStart"/>
      <w:r w:rsidRPr="00CF548A">
        <w:rPr>
          <w:sz w:val="18"/>
          <w:szCs w:val="18"/>
        </w:rPr>
        <w:t>Halfdanarson</w:t>
      </w:r>
      <w:proofErr w:type="spellEnd"/>
      <w:r w:rsidRPr="00CF548A">
        <w:rPr>
          <w:sz w:val="18"/>
          <w:szCs w:val="18"/>
        </w:rPr>
        <w:t xml:space="preserve"> TR, Mahipal A, McWilliams RR, Ma WW, Hallemeier CL, Graham RP, Grotz TE, Smoot RL, Cleary SP, </w:t>
      </w:r>
      <w:proofErr w:type="spellStart"/>
      <w:r w:rsidRPr="00CF548A">
        <w:rPr>
          <w:sz w:val="18"/>
          <w:szCs w:val="18"/>
        </w:rPr>
        <w:t>Nagorney</w:t>
      </w:r>
      <w:proofErr w:type="spellEnd"/>
      <w:r w:rsidRPr="00CF548A">
        <w:rPr>
          <w:sz w:val="18"/>
          <w:szCs w:val="18"/>
        </w:rPr>
        <w:t xml:space="preserve"> DM, Kendrick ML, Truty MJ. Neoadjuvant Chemotherapy Switch in Borderline </w:t>
      </w:r>
      <w:proofErr w:type="spellStart"/>
      <w:r w:rsidRPr="00CF548A">
        <w:rPr>
          <w:sz w:val="18"/>
          <w:szCs w:val="18"/>
        </w:rPr>
        <w:t>Resectable</w:t>
      </w:r>
      <w:proofErr w:type="spellEnd"/>
      <w:r w:rsidRPr="00CF548A">
        <w:rPr>
          <w:sz w:val="18"/>
          <w:szCs w:val="18"/>
        </w:rPr>
        <w:t>/Locally Advanced Pancreatic Cancer. Ann Surg Oncol. 2022 Mar;29(3):1579-1591.</w:t>
      </w:r>
    </w:p>
    <w:p w14:paraId="6E092769" w14:textId="2469D68C" w:rsidR="00CF548A" w:rsidRDefault="00CF548A" w:rsidP="00CB405D">
      <w:pPr>
        <w:spacing w:after="0" w:line="360" w:lineRule="auto"/>
        <w:ind w:firstLineChars="200" w:firstLine="360"/>
        <w:jc w:val="left"/>
        <w:rPr>
          <w:sz w:val="18"/>
          <w:szCs w:val="18"/>
        </w:rPr>
      </w:pPr>
      <w:r w:rsidRPr="00CF548A">
        <w:rPr>
          <w:sz w:val="18"/>
          <w:szCs w:val="18"/>
        </w:rPr>
        <w:t xml:space="preserve">Dekker EN, Narayan RR, </w:t>
      </w:r>
      <w:proofErr w:type="spellStart"/>
      <w:r w:rsidRPr="00CF548A">
        <w:rPr>
          <w:sz w:val="18"/>
          <w:szCs w:val="18"/>
        </w:rPr>
        <w:t>Ahmami</w:t>
      </w:r>
      <w:proofErr w:type="spellEnd"/>
      <w:r w:rsidRPr="00CF548A">
        <w:rPr>
          <w:sz w:val="18"/>
          <w:szCs w:val="18"/>
        </w:rPr>
        <w:t xml:space="preserve"> MA, </w:t>
      </w:r>
      <w:proofErr w:type="spellStart"/>
      <w:r w:rsidRPr="00CF548A">
        <w:rPr>
          <w:sz w:val="18"/>
          <w:szCs w:val="18"/>
        </w:rPr>
        <w:t>Meddouch</w:t>
      </w:r>
      <w:proofErr w:type="spellEnd"/>
      <w:r w:rsidRPr="00CF548A">
        <w:rPr>
          <w:sz w:val="18"/>
          <w:szCs w:val="18"/>
        </w:rPr>
        <w:t xml:space="preserve"> A, </w:t>
      </w:r>
      <w:proofErr w:type="spellStart"/>
      <w:r w:rsidRPr="00CF548A">
        <w:rPr>
          <w:sz w:val="18"/>
          <w:szCs w:val="18"/>
        </w:rPr>
        <w:t>Verkolf</w:t>
      </w:r>
      <w:proofErr w:type="spellEnd"/>
      <w:r w:rsidRPr="00CF548A">
        <w:rPr>
          <w:sz w:val="18"/>
          <w:szCs w:val="18"/>
        </w:rPr>
        <w:t xml:space="preserve"> EMM, Gehrels AM, Besselink MGH, van </w:t>
      </w:r>
      <w:proofErr w:type="spellStart"/>
      <w:r w:rsidRPr="00CF548A">
        <w:rPr>
          <w:sz w:val="18"/>
          <w:szCs w:val="18"/>
        </w:rPr>
        <w:t>Eijck</w:t>
      </w:r>
      <w:proofErr w:type="spellEnd"/>
      <w:r w:rsidRPr="00CF548A">
        <w:rPr>
          <w:sz w:val="18"/>
          <w:szCs w:val="18"/>
        </w:rPr>
        <w:t xml:space="preserve"> CHJ, Homs MYV, Mostert B, O'Kane GM, de Wilde RF, </w:t>
      </w:r>
      <w:proofErr w:type="spellStart"/>
      <w:r w:rsidRPr="00CF548A">
        <w:rPr>
          <w:sz w:val="18"/>
          <w:szCs w:val="18"/>
        </w:rPr>
        <w:t>Wilmink</w:t>
      </w:r>
      <w:proofErr w:type="spellEnd"/>
      <w:r w:rsidRPr="00CF548A">
        <w:rPr>
          <w:sz w:val="18"/>
          <w:szCs w:val="18"/>
        </w:rPr>
        <w:t xml:space="preserve"> JW, O'Reilly EM, Qadan M, Groot </w:t>
      </w:r>
      <w:proofErr w:type="spellStart"/>
      <w:r w:rsidRPr="00CF548A">
        <w:rPr>
          <w:sz w:val="18"/>
          <w:szCs w:val="18"/>
        </w:rPr>
        <w:t>Koerkamp</w:t>
      </w:r>
      <w:proofErr w:type="spellEnd"/>
      <w:r w:rsidRPr="00CF548A">
        <w:rPr>
          <w:sz w:val="18"/>
          <w:szCs w:val="18"/>
        </w:rPr>
        <w:t xml:space="preserve"> B. Chemotherapy switch for localized pancreatic cancer: a systematic review and meta-analysis. Br J Surg. 2024 Oct 1;111(10</w:t>
      </w:r>
      <w:proofErr w:type="gramStart"/>
      <w:r w:rsidRPr="00CF548A">
        <w:rPr>
          <w:sz w:val="18"/>
          <w:szCs w:val="18"/>
        </w:rPr>
        <w:t>):znae</w:t>
      </w:r>
      <w:proofErr w:type="gramEnd"/>
      <w:r w:rsidRPr="00CF548A">
        <w:rPr>
          <w:sz w:val="18"/>
          <w:szCs w:val="18"/>
        </w:rPr>
        <w:t>244.</w:t>
      </w:r>
    </w:p>
    <w:p w14:paraId="4C50CA13" w14:textId="335AE346" w:rsidR="00CF548A" w:rsidRDefault="00CF548A" w:rsidP="00CB405D">
      <w:pPr>
        <w:spacing w:after="0" w:line="360" w:lineRule="auto"/>
        <w:ind w:firstLineChars="200" w:firstLine="360"/>
        <w:jc w:val="left"/>
        <w:rPr>
          <w:sz w:val="18"/>
          <w:szCs w:val="18"/>
        </w:rPr>
      </w:pPr>
      <w:r w:rsidRPr="00CF548A">
        <w:rPr>
          <w:sz w:val="18"/>
          <w:szCs w:val="18"/>
        </w:rPr>
        <w:t xml:space="preserve">Fong ZV, Verdugo FL, Fernandez-Del Castillo C, Ferrone CR, Allen JN, </w:t>
      </w:r>
      <w:proofErr w:type="spellStart"/>
      <w:r w:rsidRPr="00CF548A">
        <w:rPr>
          <w:sz w:val="18"/>
          <w:szCs w:val="18"/>
        </w:rPr>
        <w:t>Blaszkowsky</w:t>
      </w:r>
      <w:proofErr w:type="spellEnd"/>
      <w:r w:rsidRPr="00CF548A">
        <w:rPr>
          <w:sz w:val="18"/>
          <w:szCs w:val="18"/>
        </w:rPr>
        <w:t xml:space="preserve"> LS, Clark JW, Parikh AR, Ryan DP, Weekes CD, Hong TS, Wo JY, </w:t>
      </w:r>
      <w:proofErr w:type="spellStart"/>
      <w:r w:rsidRPr="00CF548A">
        <w:rPr>
          <w:sz w:val="18"/>
          <w:szCs w:val="18"/>
        </w:rPr>
        <w:t>Lillemoe</w:t>
      </w:r>
      <w:proofErr w:type="spellEnd"/>
      <w:r w:rsidRPr="00CF548A">
        <w:rPr>
          <w:sz w:val="18"/>
          <w:szCs w:val="18"/>
        </w:rPr>
        <w:t xml:space="preserve"> KD, Qadan M. Tolerability, Attrition Rates, and Survival Outcomes of Neoadjuvant FOLFIRINOX for Nonmetastatic Pancreatic Adenocarcinoma: Intent-to-Treat Analysis. J Am Coll Surg. 2023 Jun 1;236(6):1126-1136.</w:t>
      </w:r>
    </w:p>
    <w:p w14:paraId="76AEA12B" w14:textId="6D7CF812" w:rsidR="00CF548A" w:rsidRDefault="00CF548A" w:rsidP="00CB405D">
      <w:pPr>
        <w:spacing w:after="0" w:line="360" w:lineRule="auto"/>
        <w:ind w:firstLineChars="200" w:firstLine="360"/>
        <w:jc w:val="left"/>
        <w:rPr>
          <w:sz w:val="18"/>
          <w:szCs w:val="18"/>
        </w:rPr>
      </w:pPr>
      <w:r w:rsidRPr="00CF548A">
        <w:rPr>
          <w:sz w:val="18"/>
          <w:szCs w:val="18"/>
        </w:rPr>
        <w:t xml:space="preserve">Kobayashi N, Omae K, Horita Y, Ueno H, Mizuno N, Uesugi K, Sudo K, </w:t>
      </w:r>
      <w:proofErr w:type="spellStart"/>
      <w:r w:rsidRPr="00CF548A">
        <w:rPr>
          <w:sz w:val="18"/>
          <w:szCs w:val="18"/>
        </w:rPr>
        <w:t>Ozaka</w:t>
      </w:r>
      <w:proofErr w:type="spellEnd"/>
      <w:r w:rsidRPr="00CF548A">
        <w:rPr>
          <w:sz w:val="18"/>
          <w:szCs w:val="18"/>
        </w:rPr>
        <w:t xml:space="preserve"> M, Hayashi H, Okano N, Kamei K, Yamaguchi A, Kobayashi S, Suzuki S, Ishihara S, Uchiyama T, </w:t>
      </w:r>
      <w:proofErr w:type="spellStart"/>
      <w:r w:rsidRPr="00CF548A">
        <w:rPr>
          <w:sz w:val="18"/>
          <w:szCs w:val="18"/>
        </w:rPr>
        <w:t>Todaka</w:t>
      </w:r>
      <w:proofErr w:type="spellEnd"/>
      <w:r w:rsidRPr="00CF548A">
        <w:rPr>
          <w:sz w:val="18"/>
          <w:szCs w:val="18"/>
        </w:rPr>
        <w:t xml:space="preserve"> A, Fukutomi A. FOLFIRINOX as second-line chemotherapy for advanced pancreatic cancer: A subset analysis of data from a nationwide multicenter observational study in Japan. Pancreatology. 2020 Oct;20(7):1519-1525.</w:t>
      </w:r>
    </w:p>
    <w:p w14:paraId="03ED6A77" w14:textId="48347BBF" w:rsidR="00CF548A" w:rsidRDefault="00CF548A" w:rsidP="00CB405D">
      <w:pPr>
        <w:spacing w:after="0" w:line="360" w:lineRule="auto"/>
        <w:ind w:firstLineChars="200" w:firstLine="360"/>
        <w:jc w:val="left"/>
        <w:rPr>
          <w:sz w:val="18"/>
          <w:szCs w:val="18"/>
        </w:rPr>
      </w:pPr>
      <w:proofErr w:type="spellStart"/>
      <w:r w:rsidRPr="00CF548A">
        <w:rPr>
          <w:sz w:val="18"/>
          <w:szCs w:val="18"/>
        </w:rPr>
        <w:t>Thalji</w:t>
      </w:r>
      <w:proofErr w:type="spellEnd"/>
      <w:r w:rsidRPr="00CF548A">
        <w:rPr>
          <w:sz w:val="18"/>
          <w:szCs w:val="18"/>
        </w:rPr>
        <w:t xml:space="preserve"> SZ, </w:t>
      </w:r>
      <w:proofErr w:type="spellStart"/>
      <w:r w:rsidRPr="00CF548A">
        <w:rPr>
          <w:sz w:val="18"/>
          <w:szCs w:val="18"/>
        </w:rPr>
        <w:t>Kamgar</w:t>
      </w:r>
      <w:proofErr w:type="spellEnd"/>
      <w:r w:rsidRPr="00CF548A">
        <w:rPr>
          <w:sz w:val="18"/>
          <w:szCs w:val="18"/>
        </w:rPr>
        <w:t xml:space="preserve"> M, George B, </w:t>
      </w:r>
      <w:proofErr w:type="spellStart"/>
      <w:r w:rsidRPr="00CF548A">
        <w:rPr>
          <w:sz w:val="18"/>
          <w:szCs w:val="18"/>
        </w:rPr>
        <w:t>Aldakkak</w:t>
      </w:r>
      <w:proofErr w:type="spellEnd"/>
      <w:r w:rsidRPr="00CF548A">
        <w:rPr>
          <w:sz w:val="18"/>
          <w:szCs w:val="18"/>
        </w:rPr>
        <w:t xml:space="preserve"> M, Christians KK, Clarke CN, Erickson BA, Hall WA, </w:t>
      </w:r>
      <w:proofErr w:type="spellStart"/>
      <w:r w:rsidRPr="00CF548A">
        <w:rPr>
          <w:sz w:val="18"/>
          <w:szCs w:val="18"/>
        </w:rPr>
        <w:t>Tolat</w:t>
      </w:r>
      <w:proofErr w:type="spellEnd"/>
      <w:r w:rsidRPr="00CF548A">
        <w:rPr>
          <w:sz w:val="18"/>
          <w:szCs w:val="18"/>
        </w:rPr>
        <w:t xml:space="preserve"> PP, Smith ZL, Evans DB, </w:t>
      </w:r>
      <w:r w:rsidRPr="00CF548A">
        <w:rPr>
          <w:sz w:val="18"/>
          <w:szCs w:val="18"/>
        </w:rPr>
        <w:lastRenderedPageBreak/>
        <w:t>Tsai S. CA19-9 Response to First-Line Neoadjuvant FOLFIRINOX and Second-Line Gemcitabine/Nab-Paclitaxel for Patients with Operable Pancreatic Cancer. Ann Surg Oncol. 2023 May;30(5):3013-3021.</w:t>
      </w:r>
    </w:p>
    <w:p w14:paraId="54627EC9" w14:textId="00125590" w:rsidR="00CF548A" w:rsidRDefault="00CF548A" w:rsidP="00CB405D">
      <w:pPr>
        <w:spacing w:after="0" w:line="360" w:lineRule="auto"/>
        <w:ind w:firstLineChars="200" w:firstLine="360"/>
        <w:jc w:val="left"/>
        <w:rPr>
          <w:sz w:val="18"/>
          <w:szCs w:val="18"/>
        </w:rPr>
      </w:pPr>
      <w:r w:rsidRPr="00CF548A">
        <w:rPr>
          <w:sz w:val="18"/>
          <w:szCs w:val="18"/>
        </w:rPr>
        <w:t xml:space="preserve">Vreeland TJ, McAllister F, Javadi S, Prakash LR, Fogelman DR, Ho L, </w:t>
      </w:r>
      <w:proofErr w:type="spellStart"/>
      <w:r w:rsidRPr="00CF548A">
        <w:rPr>
          <w:sz w:val="18"/>
          <w:szCs w:val="18"/>
        </w:rPr>
        <w:t>Varadhachary</w:t>
      </w:r>
      <w:proofErr w:type="spellEnd"/>
      <w:r w:rsidRPr="00CF548A">
        <w:rPr>
          <w:sz w:val="18"/>
          <w:szCs w:val="18"/>
        </w:rPr>
        <w:t xml:space="preserve"> G, Aloia TA, </w:t>
      </w:r>
      <w:proofErr w:type="spellStart"/>
      <w:r w:rsidRPr="00CF548A">
        <w:rPr>
          <w:sz w:val="18"/>
          <w:szCs w:val="18"/>
        </w:rPr>
        <w:t>Vauthey</w:t>
      </w:r>
      <w:proofErr w:type="spellEnd"/>
      <w:r w:rsidRPr="00CF548A">
        <w:rPr>
          <w:sz w:val="18"/>
          <w:szCs w:val="18"/>
        </w:rPr>
        <w:t xml:space="preserve"> JN, Lee JE, Kim MP, Katz MHG, Tzeng CD. Benefit of Gemcitabine/Nab-Paclitaxel Rescue of Patients </w:t>
      </w:r>
      <w:proofErr w:type="gramStart"/>
      <w:r w:rsidRPr="00CF548A">
        <w:rPr>
          <w:sz w:val="18"/>
          <w:szCs w:val="18"/>
        </w:rPr>
        <w:t>With</w:t>
      </w:r>
      <w:proofErr w:type="gramEnd"/>
      <w:r w:rsidRPr="00CF548A">
        <w:rPr>
          <w:sz w:val="18"/>
          <w:szCs w:val="18"/>
        </w:rPr>
        <w:t xml:space="preserve"> Borderline </w:t>
      </w:r>
      <w:proofErr w:type="spellStart"/>
      <w:r w:rsidRPr="00CF548A">
        <w:rPr>
          <w:sz w:val="18"/>
          <w:szCs w:val="18"/>
        </w:rPr>
        <w:t>Resectable</w:t>
      </w:r>
      <w:proofErr w:type="spellEnd"/>
      <w:r w:rsidRPr="00CF548A">
        <w:rPr>
          <w:sz w:val="18"/>
          <w:szCs w:val="18"/>
        </w:rPr>
        <w:t xml:space="preserve"> or Locally Advanced Pancreatic Adenocarcinoma After Early Failure of FOLFIRINOX. Pancreas. 2019 Jul;48(6):837-843.</w:t>
      </w:r>
    </w:p>
    <w:p w14:paraId="79D3AC15" w14:textId="051ABE74" w:rsidR="00376769" w:rsidRPr="00CB405D" w:rsidRDefault="00376769" w:rsidP="00CB405D">
      <w:pPr>
        <w:spacing w:after="0" w:line="360" w:lineRule="auto"/>
        <w:ind w:firstLineChars="200" w:firstLine="360"/>
        <w:jc w:val="left"/>
        <w:rPr>
          <w:b/>
          <w:sz w:val="18"/>
          <w:szCs w:val="18"/>
        </w:rPr>
      </w:pPr>
      <w:r w:rsidRPr="00CB405D">
        <w:rPr>
          <w:b/>
          <w:sz w:val="18"/>
          <w:szCs w:val="18"/>
        </w:rPr>
        <w:t xml:space="preserve">7. 연구추진일정 </w:t>
      </w:r>
    </w:p>
    <w:p w14:paraId="487D8FB3" w14:textId="77777777" w:rsidR="00CB405D" w:rsidRPr="00CB405D" w:rsidRDefault="00376769" w:rsidP="00CB405D">
      <w:pPr>
        <w:spacing w:after="0" w:line="360" w:lineRule="auto"/>
        <w:ind w:leftChars="100" w:left="200" w:firstLineChars="200" w:firstLine="360"/>
        <w:jc w:val="left"/>
        <w:rPr>
          <w:sz w:val="18"/>
          <w:szCs w:val="18"/>
        </w:rPr>
      </w:pPr>
      <w:r w:rsidRPr="00CB405D">
        <w:rPr>
          <w:rFonts w:hint="eastAsia"/>
          <w:sz w:val="18"/>
          <w:szCs w:val="18"/>
        </w:rPr>
        <w:t>연구계획의</w:t>
      </w:r>
      <w:r w:rsidRPr="00CB405D">
        <w:rPr>
          <w:sz w:val="18"/>
          <w:szCs w:val="18"/>
        </w:rPr>
        <w:t xml:space="preserve"> 추진 일정을 항목별로 작성한다.</w:t>
      </w:r>
    </w:p>
    <w:tbl>
      <w:tblPr>
        <w:tblStyle w:val="a7"/>
        <w:tblW w:w="105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36"/>
        <w:gridCol w:w="658"/>
        <w:gridCol w:w="658"/>
        <w:gridCol w:w="659"/>
        <w:gridCol w:w="658"/>
        <w:gridCol w:w="659"/>
        <w:gridCol w:w="658"/>
        <w:gridCol w:w="658"/>
        <w:gridCol w:w="659"/>
        <w:gridCol w:w="658"/>
        <w:gridCol w:w="659"/>
        <w:gridCol w:w="658"/>
        <w:gridCol w:w="659"/>
      </w:tblGrid>
      <w:tr w:rsidR="00376769" w:rsidRPr="00670A8F" w14:paraId="15C16596" w14:textId="77777777" w:rsidTr="00376769">
        <w:trPr>
          <w:trHeight w:val="515"/>
        </w:trPr>
        <w:tc>
          <w:tcPr>
            <w:tcW w:w="2636" w:type="dxa"/>
            <w:vMerge w:val="restart"/>
            <w:tcBorders>
              <w:left w:val="nil"/>
            </w:tcBorders>
            <w:shd w:val="clear" w:color="auto" w:fill="F2F2F2" w:themeFill="background1" w:themeFillShade="F2"/>
            <w:vAlign w:val="center"/>
          </w:tcPr>
          <w:p w14:paraId="13FE996D" w14:textId="77777777" w:rsidR="00376769" w:rsidRPr="00CB405D" w:rsidRDefault="00376769" w:rsidP="00CB405D">
            <w:pPr>
              <w:jc w:val="center"/>
              <w:rPr>
                <w:b/>
                <w:sz w:val="18"/>
                <w:szCs w:val="18"/>
              </w:rPr>
            </w:pPr>
            <w:r w:rsidRPr="00CB405D">
              <w:rPr>
                <w:rFonts w:hint="eastAsia"/>
                <w:b/>
                <w:sz w:val="18"/>
                <w:szCs w:val="18"/>
              </w:rPr>
              <w:t>내용</w:t>
            </w:r>
          </w:p>
        </w:tc>
        <w:tc>
          <w:tcPr>
            <w:tcW w:w="7901" w:type="dxa"/>
            <w:gridSpan w:val="12"/>
            <w:tcBorders>
              <w:left w:val="nil"/>
              <w:right w:val="nil"/>
            </w:tcBorders>
            <w:shd w:val="clear" w:color="auto" w:fill="F2F2F2" w:themeFill="background1" w:themeFillShade="F2"/>
            <w:vAlign w:val="center"/>
          </w:tcPr>
          <w:p w14:paraId="2950A472" w14:textId="4F7FEF16" w:rsidR="00376769" w:rsidRPr="00CB405D" w:rsidRDefault="00CB405D" w:rsidP="00CB405D">
            <w:pPr>
              <w:jc w:val="center"/>
              <w:rPr>
                <w:b/>
                <w:sz w:val="18"/>
                <w:szCs w:val="18"/>
              </w:rPr>
            </w:pPr>
            <w:r w:rsidRPr="00CB405D">
              <w:rPr>
                <w:b/>
                <w:sz w:val="18"/>
                <w:szCs w:val="18"/>
              </w:rPr>
              <w:t>20</w:t>
            </w:r>
            <w:r w:rsidR="00DA375E">
              <w:rPr>
                <w:rFonts w:hint="eastAsia"/>
                <w:b/>
                <w:sz w:val="18"/>
                <w:szCs w:val="18"/>
              </w:rPr>
              <w:t>25</w:t>
            </w:r>
            <w:r w:rsidRPr="00CB405D">
              <w:rPr>
                <w:b/>
                <w:sz w:val="18"/>
                <w:szCs w:val="18"/>
              </w:rPr>
              <w:t xml:space="preserve">년 </w:t>
            </w:r>
            <w:r w:rsidR="00DA375E">
              <w:rPr>
                <w:rFonts w:hint="eastAsia"/>
                <w:b/>
                <w:sz w:val="18"/>
                <w:szCs w:val="18"/>
              </w:rPr>
              <w:t>07</w:t>
            </w:r>
            <w:r w:rsidRPr="00CB405D">
              <w:rPr>
                <w:b/>
                <w:sz w:val="18"/>
                <w:szCs w:val="18"/>
              </w:rPr>
              <w:t>월 ~ 2</w:t>
            </w:r>
            <w:r w:rsidR="00DA375E">
              <w:rPr>
                <w:rFonts w:hint="eastAsia"/>
                <w:b/>
                <w:sz w:val="18"/>
                <w:szCs w:val="18"/>
              </w:rPr>
              <w:t>026</w:t>
            </w:r>
            <w:r w:rsidRPr="00CB405D">
              <w:rPr>
                <w:b/>
                <w:sz w:val="18"/>
                <w:szCs w:val="18"/>
              </w:rPr>
              <w:t xml:space="preserve">년 </w:t>
            </w:r>
            <w:r w:rsidR="00DA375E">
              <w:rPr>
                <w:rFonts w:hint="eastAsia"/>
                <w:b/>
                <w:sz w:val="18"/>
                <w:szCs w:val="18"/>
              </w:rPr>
              <w:t>06</w:t>
            </w:r>
            <w:r w:rsidRPr="00CB405D">
              <w:rPr>
                <w:b/>
                <w:sz w:val="18"/>
                <w:szCs w:val="18"/>
              </w:rPr>
              <w:t>월</w:t>
            </w:r>
          </w:p>
        </w:tc>
      </w:tr>
      <w:tr w:rsidR="00376769" w:rsidRPr="00670A8F" w14:paraId="33718E17" w14:textId="77777777" w:rsidTr="00376769">
        <w:trPr>
          <w:trHeight w:val="515"/>
        </w:trPr>
        <w:tc>
          <w:tcPr>
            <w:tcW w:w="2636" w:type="dxa"/>
            <w:vMerge/>
            <w:tcBorders>
              <w:left w:val="nil"/>
            </w:tcBorders>
            <w:shd w:val="clear" w:color="auto" w:fill="F2F2F2" w:themeFill="background1" w:themeFillShade="F2"/>
            <w:vAlign w:val="center"/>
          </w:tcPr>
          <w:p w14:paraId="3762D980" w14:textId="77777777" w:rsidR="00376769" w:rsidRPr="00CB405D" w:rsidRDefault="00376769" w:rsidP="00CB405D">
            <w:pPr>
              <w:jc w:val="center"/>
              <w:rPr>
                <w:b/>
                <w:sz w:val="18"/>
                <w:szCs w:val="18"/>
              </w:rPr>
            </w:pPr>
          </w:p>
        </w:tc>
        <w:tc>
          <w:tcPr>
            <w:tcW w:w="658" w:type="dxa"/>
            <w:tcBorders>
              <w:left w:val="nil"/>
            </w:tcBorders>
            <w:shd w:val="clear" w:color="auto" w:fill="F2F2F2" w:themeFill="background1" w:themeFillShade="F2"/>
            <w:vAlign w:val="center"/>
          </w:tcPr>
          <w:p w14:paraId="663ECB34" w14:textId="77777777" w:rsidR="00376769" w:rsidRPr="00CB405D" w:rsidRDefault="00CB405D" w:rsidP="00CB405D">
            <w:pPr>
              <w:jc w:val="center"/>
              <w:rPr>
                <w:b/>
                <w:sz w:val="18"/>
                <w:szCs w:val="18"/>
              </w:rPr>
            </w:pPr>
            <w:r w:rsidRPr="00CB405D">
              <w:rPr>
                <w:b/>
                <w:sz w:val="18"/>
                <w:szCs w:val="18"/>
              </w:rPr>
              <w:t>1</w:t>
            </w:r>
          </w:p>
        </w:tc>
        <w:tc>
          <w:tcPr>
            <w:tcW w:w="658" w:type="dxa"/>
            <w:tcBorders>
              <w:left w:val="nil"/>
            </w:tcBorders>
            <w:shd w:val="clear" w:color="auto" w:fill="F2F2F2" w:themeFill="background1" w:themeFillShade="F2"/>
            <w:vAlign w:val="center"/>
          </w:tcPr>
          <w:p w14:paraId="12068394" w14:textId="77777777" w:rsidR="00376769" w:rsidRPr="00CB405D" w:rsidRDefault="00CB405D" w:rsidP="00CB405D">
            <w:pPr>
              <w:jc w:val="center"/>
              <w:rPr>
                <w:b/>
                <w:sz w:val="18"/>
                <w:szCs w:val="18"/>
              </w:rPr>
            </w:pPr>
            <w:r w:rsidRPr="00CB405D">
              <w:rPr>
                <w:rFonts w:hint="eastAsia"/>
                <w:b/>
                <w:sz w:val="18"/>
                <w:szCs w:val="18"/>
              </w:rPr>
              <w:t>2</w:t>
            </w:r>
          </w:p>
        </w:tc>
        <w:tc>
          <w:tcPr>
            <w:tcW w:w="659" w:type="dxa"/>
            <w:tcBorders>
              <w:left w:val="nil"/>
            </w:tcBorders>
            <w:shd w:val="clear" w:color="auto" w:fill="F2F2F2" w:themeFill="background1" w:themeFillShade="F2"/>
            <w:vAlign w:val="center"/>
          </w:tcPr>
          <w:p w14:paraId="1EF277A5" w14:textId="77777777" w:rsidR="00376769" w:rsidRPr="00CB405D" w:rsidRDefault="00CB405D" w:rsidP="00CB405D">
            <w:pPr>
              <w:jc w:val="center"/>
              <w:rPr>
                <w:b/>
                <w:sz w:val="18"/>
                <w:szCs w:val="18"/>
              </w:rPr>
            </w:pPr>
            <w:r w:rsidRPr="00CB405D">
              <w:rPr>
                <w:rFonts w:hint="eastAsia"/>
                <w:b/>
                <w:sz w:val="18"/>
                <w:szCs w:val="18"/>
              </w:rPr>
              <w:t>3</w:t>
            </w:r>
          </w:p>
        </w:tc>
        <w:tc>
          <w:tcPr>
            <w:tcW w:w="658" w:type="dxa"/>
            <w:tcBorders>
              <w:left w:val="nil"/>
            </w:tcBorders>
            <w:shd w:val="clear" w:color="auto" w:fill="F2F2F2" w:themeFill="background1" w:themeFillShade="F2"/>
            <w:vAlign w:val="center"/>
          </w:tcPr>
          <w:p w14:paraId="56E4B53B" w14:textId="77777777" w:rsidR="00376769" w:rsidRPr="00CB405D" w:rsidRDefault="00CB405D" w:rsidP="00CB405D">
            <w:pPr>
              <w:jc w:val="center"/>
              <w:rPr>
                <w:b/>
                <w:sz w:val="18"/>
                <w:szCs w:val="18"/>
              </w:rPr>
            </w:pPr>
            <w:r w:rsidRPr="00CB405D">
              <w:rPr>
                <w:rFonts w:hint="eastAsia"/>
                <w:b/>
                <w:sz w:val="18"/>
                <w:szCs w:val="18"/>
              </w:rPr>
              <w:t>4</w:t>
            </w:r>
          </w:p>
        </w:tc>
        <w:tc>
          <w:tcPr>
            <w:tcW w:w="659" w:type="dxa"/>
            <w:tcBorders>
              <w:left w:val="nil"/>
            </w:tcBorders>
            <w:shd w:val="clear" w:color="auto" w:fill="F2F2F2" w:themeFill="background1" w:themeFillShade="F2"/>
            <w:vAlign w:val="center"/>
          </w:tcPr>
          <w:p w14:paraId="1F096C6E" w14:textId="77777777" w:rsidR="00376769" w:rsidRPr="00CB405D" w:rsidRDefault="00CB405D" w:rsidP="00CB405D">
            <w:pPr>
              <w:jc w:val="center"/>
              <w:rPr>
                <w:b/>
                <w:sz w:val="18"/>
                <w:szCs w:val="18"/>
              </w:rPr>
            </w:pPr>
            <w:r w:rsidRPr="00CB405D">
              <w:rPr>
                <w:rFonts w:hint="eastAsia"/>
                <w:b/>
                <w:sz w:val="18"/>
                <w:szCs w:val="18"/>
              </w:rPr>
              <w:t>5</w:t>
            </w:r>
          </w:p>
        </w:tc>
        <w:tc>
          <w:tcPr>
            <w:tcW w:w="658" w:type="dxa"/>
            <w:tcBorders>
              <w:left w:val="nil"/>
            </w:tcBorders>
            <w:shd w:val="clear" w:color="auto" w:fill="F2F2F2" w:themeFill="background1" w:themeFillShade="F2"/>
            <w:vAlign w:val="center"/>
          </w:tcPr>
          <w:p w14:paraId="47918330" w14:textId="77777777" w:rsidR="00376769" w:rsidRPr="00CB405D" w:rsidRDefault="00CB405D" w:rsidP="00CB405D">
            <w:pPr>
              <w:jc w:val="center"/>
              <w:rPr>
                <w:b/>
                <w:sz w:val="18"/>
                <w:szCs w:val="18"/>
              </w:rPr>
            </w:pPr>
            <w:r w:rsidRPr="00CB405D">
              <w:rPr>
                <w:rFonts w:hint="eastAsia"/>
                <w:b/>
                <w:sz w:val="18"/>
                <w:szCs w:val="18"/>
              </w:rPr>
              <w:t>6</w:t>
            </w:r>
          </w:p>
        </w:tc>
        <w:tc>
          <w:tcPr>
            <w:tcW w:w="658" w:type="dxa"/>
            <w:tcBorders>
              <w:left w:val="nil"/>
            </w:tcBorders>
            <w:shd w:val="clear" w:color="auto" w:fill="F2F2F2" w:themeFill="background1" w:themeFillShade="F2"/>
            <w:vAlign w:val="center"/>
          </w:tcPr>
          <w:p w14:paraId="3462B05D" w14:textId="77777777" w:rsidR="00376769" w:rsidRPr="00CB405D" w:rsidRDefault="00CB405D" w:rsidP="00CB405D">
            <w:pPr>
              <w:jc w:val="center"/>
              <w:rPr>
                <w:b/>
                <w:sz w:val="18"/>
                <w:szCs w:val="18"/>
              </w:rPr>
            </w:pPr>
            <w:r w:rsidRPr="00CB405D">
              <w:rPr>
                <w:rFonts w:hint="eastAsia"/>
                <w:b/>
                <w:sz w:val="18"/>
                <w:szCs w:val="18"/>
              </w:rPr>
              <w:t>7</w:t>
            </w:r>
          </w:p>
        </w:tc>
        <w:tc>
          <w:tcPr>
            <w:tcW w:w="659" w:type="dxa"/>
            <w:tcBorders>
              <w:left w:val="nil"/>
            </w:tcBorders>
            <w:shd w:val="clear" w:color="auto" w:fill="F2F2F2" w:themeFill="background1" w:themeFillShade="F2"/>
            <w:vAlign w:val="center"/>
          </w:tcPr>
          <w:p w14:paraId="4914B727" w14:textId="77777777" w:rsidR="00376769" w:rsidRPr="00CB405D" w:rsidRDefault="00CB405D" w:rsidP="00CB405D">
            <w:pPr>
              <w:jc w:val="center"/>
              <w:rPr>
                <w:b/>
                <w:sz w:val="18"/>
                <w:szCs w:val="18"/>
              </w:rPr>
            </w:pPr>
            <w:r w:rsidRPr="00CB405D">
              <w:rPr>
                <w:rFonts w:hint="eastAsia"/>
                <w:b/>
                <w:sz w:val="18"/>
                <w:szCs w:val="18"/>
              </w:rPr>
              <w:t>8</w:t>
            </w:r>
          </w:p>
        </w:tc>
        <w:tc>
          <w:tcPr>
            <w:tcW w:w="658" w:type="dxa"/>
            <w:tcBorders>
              <w:left w:val="nil"/>
            </w:tcBorders>
            <w:shd w:val="clear" w:color="auto" w:fill="F2F2F2" w:themeFill="background1" w:themeFillShade="F2"/>
            <w:vAlign w:val="center"/>
          </w:tcPr>
          <w:p w14:paraId="3AC32511" w14:textId="77777777" w:rsidR="00376769" w:rsidRPr="00CB405D" w:rsidRDefault="00CB405D" w:rsidP="00CB405D">
            <w:pPr>
              <w:jc w:val="center"/>
              <w:rPr>
                <w:b/>
                <w:sz w:val="18"/>
                <w:szCs w:val="18"/>
              </w:rPr>
            </w:pPr>
            <w:r w:rsidRPr="00CB405D">
              <w:rPr>
                <w:rFonts w:hint="eastAsia"/>
                <w:b/>
                <w:sz w:val="18"/>
                <w:szCs w:val="18"/>
              </w:rPr>
              <w:t>9</w:t>
            </w:r>
          </w:p>
        </w:tc>
        <w:tc>
          <w:tcPr>
            <w:tcW w:w="659" w:type="dxa"/>
            <w:tcBorders>
              <w:left w:val="nil"/>
            </w:tcBorders>
            <w:shd w:val="clear" w:color="auto" w:fill="F2F2F2" w:themeFill="background1" w:themeFillShade="F2"/>
            <w:vAlign w:val="center"/>
          </w:tcPr>
          <w:p w14:paraId="6B71C51B" w14:textId="77777777" w:rsidR="00376769" w:rsidRPr="00CB405D" w:rsidRDefault="00CB405D" w:rsidP="00CB405D">
            <w:pPr>
              <w:jc w:val="center"/>
              <w:rPr>
                <w:b/>
                <w:sz w:val="18"/>
                <w:szCs w:val="18"/>
              </w:rPr>
            </w:pPr>
            <w:r w:rsidRPr="00CB405D">
              <w:rPr>
                <w:rFonts w:hint="eastAsia"/>
                <w:b/>
                <w:sz w:val="18"/>
                <w:szCs w:val="18"/>
              </w:rPr>
              <w:t>10</w:t>
            </w:r>
          </w:p>
        </w:tc>
        <w:tc>
          <w:tcPr>
            <w:tcW w:w="658" w:type="dxa"/>
            <w:tcBorders>
              <w:left w:val="nil"/>
            </w:tcBorders>
            <w:shd w:val="clear" w:color="auto" w:fill="F2F2F2" w:themeFill="background1" w:themeFillShade="F2"/>
            <w:vAlign w:val="center"/>
          </w:tcPr>
          <w:p w14:paraId="06A3850A" w14:textId="77777777" w:rsidR="00376769" w:rsidRPr="00CB405D" w:rsidRDefault="00CB405D" w:rsidP="00CB405D">
            <w:pPr>
              <w:jc w:val="center"/>
              <w:rPr>
                <w:b/>
                <w:sz w:val="18"/>
                <w:szCs w:val="18"/>
              </w:rPr>
            </w:pPr>
            <w:r w:rsidRPr="00CB405D">
              <w:rPr>
                <w:rFonts w:hint="eastAsia"/>
                <w:b/>
                <w:sz w:val="18"/>
                <w:szCs w:val="18"/>
              </w:rPr>
              <w:t>11</w:t>
            </w:r>
          </w:p>
        </w:tc>
        <w:tc>
          <w:tcPr>
            <w:tcW w:w="659" w:type="dxa"/>
            <w:tcBorders>
              <w:left w:val="nil"/>
              <w:right w:val="nil"/>
            </w:tcBorders>
            <w:shd w:val="clear" w:color="auto" w:fill="F2F2F2" w:themeFill="background1" w:themeFillShade="F2"/>
            <w:vAlign w:val="center"/>
          </w:tcPr>
          <w:p w14:paraId="4A337738" w14:textId="77777777" w:rsidR="00376769" w:rsidRPr="00CB405D" w:rsidRDefault="00CB405D" w:rsidP="00CB405D">
            <w:pPr>
              <w:jc w:val="center"/>
              <w:rPr>
                <w:b/>
                <w:sz w:val="18"/>
                <w:szCs w:val="18"/>
              </w:rPr>
            </w:pPr>
            <w:r w:rsidRPr="00CB405D">
              <w:rPr>
                <w:rFonts w:hint="eastAsia"/>
                <w:b/>
                <w:sz w:val="18"/>
                <w:szCs w:val="18"/>
              </w:rPr>
              <w:t>12</w:t>
            </w:r>
          </w:p>
        </w:tc>
      </w:tr>
      <w:tr w:rsidR="00376769" w:rsidRPr="00670A8F" w14:paraId="23CD7C97" w14:textId="77777777" w:rsidTr="00DA375E">
        <w:trPr>
          <w:trHeight w:val="663"/>
        </w:trPr>
        <w:tc>
          <w:tcPr>
            <w:tcW w:w="2636" w:type="dxa"/>
            <w:tcBorders>
              <w:left w:val="nil"/>
            </w:tcBorders>
            <w:shd w:val="clear" w:color="auto" w:fill="FFFFFF" w:themeFill="background1"/>
            <w:vAlign w:val="center"/>
          </w:tcPr>
          <w:p w14:paraId="2664CDAB" w14:textId="4C83D5D7" w:rsidR="00376769" w:rsidRPr="00CB405D" w:rsidRDefault="00DA375E" w:rsidP="00CB405D">
            <w:pPr>
              <w:spacing w:line="360" w:lineRule="auto"/>
              <w:rPr>
                <w:rFonts w:hint="eastAsia"/>
                <w:b/>
                <w:sz w:val="18"/>
                <w:szCs w:val="18"/>
              </w:rPr>
            </w:pPr>
            <w:r>
              <w:rPr>
                <w:rFonts w:hint="eastAsia"/>
                <w:b/>
                <w:sz w:val="18"/>
                <w:szCs w:val="18"/>
              </w:rPr>
              <w:t>기관 모집 및 IRB 심의</w:t>
            </w:r>
          </w:p>
        </w:tc>
        <w:tc>
          <w:tcPr>
            <w:tcW w:w="658" w:type="dxa"/>
            <w:tcBorders>
              <w:left w:val="nil"/>
            </w:tcBorders>
            <w:shd w:val="clear" w:color="auto" w:fill="000000" w:themeFill="text1"/>
            <w:vAlign w:val="center"/>
          </w:tcPr>
          <w:p w14:paraId="0432CD46" w14:textId="77777777" w:rsidR="00376769" w:rsidRPr="00CB405D" w:rsidRDefault="00376769" w:rsidP="00CB405D">
            <w:pPr>
              <w:spacing w:line="360" w:lineRule="auto"/>
              <w:rPr>
                <w:b/>
                <w:sz w:val="18"/>
                <w:szCs w:val="18"/>
              </w:rPr>
            </w:pPr>
          </w:p>
        </w:tc>
        <w:tc>
          <w:tcPr>
            <w:tcW w:w="658" w:type="dxa"/>
            <w:tcBorders>
              <w:left w:val="nil"/>
            </w:tcBorders>
            <w:shd w:val="clear" w:color="auto" w:fill="000000" w:themeFill="text1"/>
            <w:vAlign w:val="center"/>
          </w:tcPr>
          <w:p w14:paraId="2BF9BA17" w14:textId="77777777" w:rsidR="00376769" w:rsidRPr="00CB405D" w:rsidRDefault="00376769" w:rsidP="00CB405D">
            <w:pPr>
              <w:spacing w:line="360" w:lineRule="auto"/>
              <w:rPr>
                <w:b/>
                <w:sz w:val="18"/>
                <w:szCs w:val="18"/>
              </w:rPr>
            </w:pPr>
          </w:p>
        </w:tc>
        <w:tc>
          <w:tcPr>
            <w:tcW w:w="659" w:type="dxa"/>
            <w:tcBorders>
              <w:left w:val="nil"/>
            </w:tcBorders>
            <w:shd w:val="clear" w:color="auto" w:fill="000000" w:themeFill="text1"/>
            <w:vAlign w:val="center"/>
          </w:tcPr>
          <w:p w14:paraId="2664DF05" w14:textId="77777777" w:rsidR="00376769" w:rsidRPr="00CB405D" w:rsidRDefault="00376769" w:rsidP="00CB405D">
            <w:pPr>
              <w:spacing w:line="360" w:lineRule="auto"/>
              <w:rPr>
                <w:b/>
                <w:sz w:val="18"/>
                <w:szCs w:val="18"/>
              </w:rPr>
            </w:pPr>
          </w:p>
        </w:tc>
        <w:tc>
          <w:tcPr>
            <w:tcW w:w="658" w:type="dxa"/>
            <w:tcBorders>
              <w:left w:val="nil"/>
            </w:tcBorders>
            <w:shd w:val="clear" w:color="auto" w:fill="FFFFFF" w:themeFill="background1"/>
            <w:vAlign w:val="center"/>
          </w:tcPr>
          <w:p w14:paraId="06CC946B" w14:textId="77777777" w:rsidR="00376769" w:rsidRPr="00CB405D" w:rsidRDefault="00376769" w:rsidP="00CB405D">
            <w:pPr>
              <w:spacing w:line="360" w:lineRule="auto"/>
              <w:rPr>
                <w:b/>
                <w:sz w:val="18"/>
                <w:szCs w:val="18"/>
              </w:rPr>
            </w:pPr>
          </w:p>
        </w:tc>
        <w:tc>
          <w:tcPr>
            <w:tcW w:w="659" w:type="dxa"/>
            <w:tcBorders>
              <w:left w:val="nil"/>
            </w:tcBorders>
            <w:shd w:val="clear" w:color="auto" w:fill="FFFFFF" w:themeFill="background1"/>
            <w:vAlign w:val="center"/>
          </w:tcPr>
          <w:p w14:paraId="716678ED" w14:textId="77777777" w:rsidR="00376769" w:rsidRPr="00CB405D" w:rsidRDefault="00376769" w:rsidP="00CB405D">
            <w:pPr>
              <w:spacing w:line="360" w:lineRule="auto"/>
              <w:rPr>
                <w:b/>
                <w:sz w:val="18"/>
                <w:szCs w:val="18"/>
              </w:rPr>
            </w:pPr>
          </w:p>
        </w:tc>
        <w:tc>
          <w:tcPr>
            <w:tcW w:w="658" w:type="dxa"/>
            <w:tcBorders>
              <w:left w:val="nil"/>
            </w:tcBorders>
            <w:shd w:val="clear" w:color="auto" w:fill="FFFFFF" w:themeFill="background1"/>
            <w:vAlign w:val="center"/>
          </w:tcPr>
          <w:p w14:paraId="033A14D0" w14:textId="77777777" w:rsidR="00376769" w:rsidRPr="00CB405D" w:rsidRDefault="00376769" w:rsidP="00CB405D">
            <w:pPr>
              <w:spacing w:line="360" w:lineRule="auto"/>
              <w:rPr>
                <w:b/>
                <w:sz w:val="18"/>
                <w:szCs w:val="18"/>
              </w:rPr>
            </w:pPr>
          </w:p>
        </w:tc>
        <w:tc>
          <w:tcPr>
            <w:tcW w:w="658" w:type="dxa"/>
            <w:tcBorders>
              <w:left w:val="nil"/>
            </w:tcBorders>
            <w:shd w:val="clear" w:color="auto" w:fill="FFFFFF" w:themeFill="background1"/>
            <w:vAlign w:val="center"/>
          </w:tcPr>
          <w:p w14:paraId="663D14A6" w14:textId="77777777" w:rsidR="00376769" w:rsidRPr="00CB405D" w:rsidRDefault="00376769" w:rsidP="00CB405D">
            <w:pPr>
              <w:spacing w:line="360" w:lineRule="auto"/>
              <w:rPr>
                <w:b/>
                <w:sz w:val="18"/>
                <w:szCs w:val="18"/>
              </w:rPr>
            </w:pPr>
          </w:p>
        </w:tc>
        <w:tc>
          <w:tcPr>
            <w:tcW w:w="659" w:type="dxa"/>
            <w:tcBorders>
              <w:left w:val="nil"/>
            </w:tcBorders>
            <w:shd w:val="clear" w:color="auto" w:fill="FFFFFF" w:themeFill="background1"/>
            <w:vAlign w:val="center"/>
          </w:tcPr>
          <w:p w14:paraId="504E2123" w14:textId="77777777" w:rsidR="00376769" w:rsidRPr="00CB405D" w:rsidRDefault="00376769" w:rsidP="00CB405D">
            <w:pPr>
              <w:spacing w:line="360" w:lineRule="auto"/>
              <w:rPr>
                <w:b/>
                <w:sz w:val="18"/>
                <w:szCs w:val="18"/>
              </w:rPr>
            </w:pPr>
          </w:p>
        </w:tc>
        <w:tc>
          <w:tcPr>
            <w:tcW w:w="658" w:type="dxa"/>
            <w:tcBorders>
              <w:left w:val="nil"/>
            </w:tcBorders>
            <w:shd w:val="clear" w:color="auto" w:fill="FFFFFF" w:themeFill="background1"/>
            <w:vAlign w:val="center"/>
          </w:tcPr>
          <w:p w14:paraId="605A1DB8" w14:textId="77777777" w:rsidR="00376769" w:rsidRPr="00CB405D" w:rsidRDefault="00376769" w:rsidP="00CB405D">
            <w:pPr>
              <w:spacing w:line="360" w:lineRule="auto"/>
              <w:rPr>
                <w:b/>
                <w:sz w:val="18"/>
                <w:szCs w:val="18"/>
              </w:rPr>
            </w:pPr>
          </w:p>
        </w:tc>
        <w:tc>
          <w:tcPr>
            <w:tcW w:w="659" w:type="dxa"/>
            <w:tcBorders>
              <w:left w:val="nil"/>
            </w:tcBorders>
            <w:shd w:val="clear" w:color="auto" w:fill="FFFFFF" w:themeFill="background1"/>
            <w:vAlign w:val="center"/>
          </w:tcPr>
          <w:p w14:paraId="7C330C28" w14:textId="77777777" w:rsidR="00376769" w:rsidRPr="00CB405D" w:rsidRDefault="00376769" w:rsidP="00CB405D">
            <w:pPr>
              <w:spacing w:line="360" w:lineRule="auto"/>
              <w:rPr>
                <w:b/>
                <w:sz w:val="18"/>
                <w:szCs w:val="18"/>
              </w:rPr>
            </w:pPr>
          </w:p>
        </w:tc>
        <w:tc>
          <w:tcPr>
            <w:tcW w:w="658" w:type="dxa"/>
            <w:tcBorders>
              <w:left w:val="nil"/>
            </w:tcBorders>
            <w:shd w:val="clear" w:color="auto" w:fill="FFFFFF" w:themeFill="background1"/>
            <w:vAlign w:val="center"/>
          </w:tcPr>
          <w:p w14:paraId="4D666573" w14:textId="77777777" w:rsidR="00376769" w:rsidRPr="00CB405D" w:rsidRDefault="00376769" w:rsidP="00CB405D">
            <w:pPr>
              <w:spacing w:line="360" w:lineRule="auto"/>
              <w:rPr>
                <w:b/>
                <w:sz w:val="18"/>
                <w:szCs w:val="18"/>
              </w:rPr>
            </w:pPr>
          </w:p>
        </w:tc>
        <w:tc>
          <w:tcPr>
            <w:tcW w:w="659" w:type="dxa"/>
            <w:tcBorders>
              <w:left w:val="nil"/>
              <w:right w:val="nil"/>
            </w:tcBorders>
            <w:shd w:val="clear" w:color="auto" w:fill="FFFFFF" w:themeFill="background1"/>
            <w:vAlign w:val="center"/>
          </w:tcPr>
          <w:p w14:paraId="6C4EBD9F" w14:textId="77777777" w:rsidR="00376769" w:rsidRPr="00CB405D" w:rsidRDefault="00376769" w:rsidP="00CB405D">
            <w:pPr>
              <w:spacing w:line="360" w:lineRule="auto"/>
              <w:rPr>
                <w:b/>
                <w:sz w:val="18"/>
                <w:szCs w:val="18"/>
              </w:rPr>
            </w:pPr>
          </w:p>
        </w:tc>
      </w:tr>
      <w:tr w:rsidR="00DA375E" w:rsidRPr="00670A8F" w14:paraId="44231179" w14:textId="77777777" w:rsidTr="00DA375E">
        <w:trPr>
          <w:trHeight w:val="663"/>
        </w:trPr>
        <w:tc>
          <w:tcPr>
            <w:tcW w:w="2636" w:type="dxa"/>
            <w:tcBorders>
              <w:left w:val="nil"/>
            </w:tcBorders>
            <w:shd w:val="clear" w:color="auto" w:fill="FFFFFF" w:themeFill="background1"/>
            <w:vAlign w:val="center"/>
          </w:tcPr>
          <w:p w14:paraId="68B5519A" w14:textId="392BEB38" w:rsidR="00DA375E" w:rsidRPr="00DA375E" w:rsidRDefault="00DA375E" w:rsidP="00CB405D">
            <w:pPr>
              <w:spacing w:line="360" w:lineRule="auto"/>
              <w:rPr>
                <w:rFonts w:hint="eastAsia"/>
                <w:b/>
                <w:sz w:val="18"/>
                <w:szCs w:val="18"/>
              </w:rPr>
            </w:pPr>
            <w:r>
              <w:rPr>
                <w:rFonts w:hint="eastAsia"/>
                <w:b/>
                <w:sz w:val="18"/>
                <w:szCs w:val="18"/>
              </w:rPr>
              <w:t>데이터 수집</w:t>
            </w:r>
          </w:p>
        </w:tc>
        <w:tc>
          <w:tcPr>
            <w:tcW w:w="658" w:type="dxa"/>
            <w:tcBorders>
              <w:left w:val="nil"/>
            </w:tcBorders>
            <w:shd w:val="clear" w:color="auto" w:fill="FFFFFF" w:themeFill="background1"/>
            <w:vAlign w:val="center"/>
          </w:tcPr>
          <w:p w14:paraId="0F086115"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4F8117D4"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267BF882" w14:textId="77777777" w:rsidR="00DA375E" w:rsidRPr="00CB405D" w:rsidRDefault="00DA375E" w:rsidP="00CB405D">
            <w:pPr>
              <w:spacing w:line="360" w:lineRule="auto"/>
              <w:rPr>
                <w:b/>
                <w:sz w:val="18"/>
                <w:szCs w:val="18"/>
              </w:rPr>
            </w:pPr>
          </w:p>
        </w:tc>
        <w:tc>
          <w:tcPr>
            <w:tcW w:w="658" w:type="dxa"/>
            <w:tcBorders>
              <w:left w:val="nil"/>
            </w:tcBorders>
            <w:shd w:val="clear" w:color="auto" w:fill="000000" w:themeFill="text1"/>
            <w:vAlign w:val="center"/>
          </w:tcPr>
          <w:p w14:paraId="7CF95A8E" w14:textId="77777777" w:rsidR="00DA375E" w:rsidRPr="00CB405D" w:rsidRDefault="00DA375E" w:rsidP="00CB405D">
            <w:pPr>
              <w:spacing w:line="360" w:lineRule="auto"/>
              <w:rPr>
                <w:b/>
                <w:sz w:val="18"/>
                <w:szCs w:val="18"/>
              </w:rPr>
            </w:pPr>
          </w:p>
        </w:tc>
        <w:tc>
          <w:tcPr>
            <w:tcW w:w="659" w:type="dxa"/>
            <w:tcBorders>
              <w:left w:val="nil"/>
            </w:tcBorders>
            <w:shd w:val="clear" w:color="auto" w:fill="000000" w:themeFill="text1"/>
            <w:vAlign w:val="center"/>
          </w:tcPr>
          <w:p w14:paraId="0513F6CC" w14:textId="77777777" w:rsidR="00DA375E" w:rsidRPr="00CB405D" w:rsidRDefault="00DA375E" w:rsidP="00CB405D">
            <w:pPr>
              <w:spacing w:line="360" w:lineRule="auto"/>
              <w:rPr>
                <w:b/>
                <w:sz w:val="18"/>
                <w:szCs w:val="18"/>
              </w:rPr>
            </w:pPr>
          </w:p>
        </w:tc>
        <w:tc>
          <w:tcPr>
            <w:tcW w:w="658" w:type="dxa"/>
            <w:tcBorders>
              <w:left w:val="nil"/>
            </w:tcBorders>
            <w:shd w:val="clear" w:color="auto" w:fill="000000" w:themeFill="text1"/>
            <w:vAlign w:val="center"/>
          </w:tcPr>
          <w:p w14:paraId="69EF914D"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26A622B9"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4E8ECE53"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578E2C0E"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043CF021"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30D4C9B4" w14:textId="77777777" w:rsidR="00DA375E" w:rsidRPr="00CB405D" w:rsidRDefault="00DA375E" w:rsidP="00CB405D">
            <w:pPr>
              <w:spacing w:line="360" w:lineRule="auto"/>
              <w:rPr>
                <w:b/>
                <w:sz w:val="18"/>
                <w:szCs w:val="18"/>
              </w:rPr>
            </w:pPr>
          </w:p>
        </w:tc>
        <w:tc>
          <w:tcPr>
            <w:tcW w:w="659" w:type="dxa"/>
            <w:tcBorders>
              <w:left w:val="nil"/>
              <w:right w:val="nil"/>
            </w:tcBorders>
            <w:shd w:val="clear" w:color="auto" w:fill="FFFFFF" w:themeFill="background1"/>
            <w:vAlign w:val="center"/>
          </w:tcPr>
          <w:p w14:paraId="6E4ABC34" w14:textId="77777777" w:rsidR="00DA375E" w:rsidRPr="00CB405D" w:rsidRDefault="00DA375E" w:rsidP="00CB405D">
            <w:pPr>
              <w:spacing w:line="360" w:lineRule="auto"/>
              <w:rPr>
                <w:b/>
                <w:sz w:val="18"/>
                <w:szCs w:val="18"/>
              </w:rPr>
            </w:pPr>
          </w:p>
        </w:tc>
      </w:tr>
      <w:tr w:rsidR="00DA375E" w:rsidRPr="00670A8F" w14:paraId="669CD2D4" w14:textId="77777777" w:rsidTr="00DA375E">
        <w:trPr>
          <w:trHeight w:val="663"/>
        </w:trPr>
        <w:tc>
          <w:tcPr>
            <w:tcW w:w="2636" w:type="dxa"/>
            <w:tcBorders>
              <w:left w:val="nil"/>
            </w:tcBorders>
            <w:shd w:val="clear" w:color="auto" w:fill="FFFFFF" w:themeFill="background1"/>
            <w:vAlign w:val="center"/>
          </w:tcPr>
          <w:p w14:paraId="15F1ABCC" w14:textId="18B30D42" w:rsidR="00DA375E" w:rsidRDefault="00DA375E" w:rsidP="00CB405D">
            <w:pPr>
              <w:spacing w:line="360" w:lineRule="auto"/>
              <w:rPr>
                <w:rFonts w:hint="eastAsia"/>
                <w:b/>
                <w:sz w:val="18"/>
                <w:szCs w:val="18"/>
              </w:rPr>
            </w:pPr>
            <w:r>
              <w:rPr>
                <w:rFonts w:hint="eastAsia"/>
                <w:b/>
                <w:sz w:val="18"/>
                <w:szCs w:val="18"/>
              </w:rPr>
              <w:t>통계 분석 및 논문 작성</w:t>
            </w:r>
          </w:p>
        </w:tc>
        <w:tc>
          <w:tcPr>
            <w:tcW w:w="658" w:type="dxa"/>
            <w:tcBorders>
              <w:left w:val="nil"/>
            </w:tcBorders>
            <w:shd w:val="clear" w:color="auto" w:fill="FFFFFF" w:themeFill="background1"/>
            <w:vAlign w:val="center"/>
          </w:tcPr>
          <w:p w14:paraId="735865DB"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21487DF8"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75154CDC"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4D3295D9"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28AB7E79"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561FBD39" w14:textId="77777777" w:rsidR="00DA375E" w:rsidRPr="00CB405D" w:rsidRDefault="00DA375E" w:rsidP="00CB405D">
            <w:pPr>
              <w:spacing w:line="360" w:lineRule="auto"/>
              <w:rPr>
                <w:b/>
                <w:sz w:val="18"/>
                <w:szCs w:val="18"/>
              </w:rPr>
            </w:pPr>
          </w:p>
        </w:tc>
        <w:tc>
          <w:tcPr>
            <w:tcW w:w="658" w:type="dxa"/>
            <w:tcBorders>
              <w:left w:val="nil"/>
            </w:tcBorders>
            <w:shd w:val="clear" w:color="auto" w:fill="000000" w:themeFill="text1"/>
            <w:vAlign w:val="center"/>
          </w:tcPr>
          <w:p w14:paraId="1AAB28AC" w14:textId="77777777" w:rsidR="00DA375E" w:rsidRPr="00CB405D" w:rsidRDefault="00DA375E" w:rsidP="00CB405D">
            <w:pPr>
              <w:spacing w:line="360" w:lineRule="auto"/>
              <w:rPr>
                <w:b/>
                <w:sz w:val="18"/>
                <w:szCs w:val="18"/>
              </w:rPr>
            </w:pPr>
          </w:p>
        </w:tc>
        <w:tc>
          <w:tcPr>
            <w:tcW w:w="659" w:type="dxa"/>
            <w:tcBorders>
              <w:left w:val="nil"/>
            </w:tcBorders>
            <w:shd w:val="clear" w:color="auto" w:fill="000000" w:themeFill="text1"/>
            <w:vAlign w:val="center"/>
          </w:tcPr>
          <w:p w14:paraId="334416B7" w14:textId="77777777" w:rsidR="00DA375E" w:rsidRPr="00CB405D" w:rsidRDefault="00DA375E" w:rsidP="00CB405D">
            <w:pPr>
              <w:spacing w:line="360" w:lineRule="auto"/>
              <w:rPr>
                <w:b/>
                <w:sz w:val="18"/>
                <w:szCs w:val="18"/>
              </w:rPr>
            </w:pPr>
          </w:p>
        </w:tc>
        <w:tc>
          <w:tcPr>
            <w:tcW w:w="658" w:type="dxa"/>
            <w:tcBorders>
              <w:left w:val="nil"/>
            </w:tcBorders>
            <w:shd w:val="clear" w:color="auto" w:fill="000000" w:themeFill="text1"/>
            <w:vAlign w:val="center"/>
          </w:tcPr>
          <w:p w14:paraId="56284837" w14:textId="77777777" w:rsidR="00DA375E" w:rsidRPr="00CB405D" w:rsidRDefault="00DA375E" w:rsidP="00CB405D">
            <w:pPr>
              <w:spacing w:line="360" w:lineRule="auto"/>
              <w:rPr>
                <w:b/>
                <w:sz w:val="18"/>
                <w:szCs w:val="18"/>
              </w:rPr>
            </w:pPr>
          </w:p>
        </w:tc>
        <w:tc>
          <w:tcPr>
            <w:tcW w:w="659" w:type="dxa"/>
            <w:tcBorders>
              <w:left w:val="nil"/>
            </w:tcBorders>
            <w:shd w:val="clear" w:color="auto" w:fill="000000" w:themeFill="text1"/>
            <w:vAlign w:val="center"/>
          </w:tcPr>
          <w:p w14:paraId="626748BC"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2F5E3D93" w14:textId="77777777" w:rsidR="00DA375E" w:rsidRPr="00CB405D" w:rsidRDefault="00DA375E" w:rsidP="00CB405D">
            <w:pPr>
              <w:spacing w:line="360" w:lineRule="auto"/>
              <w:rPr>
                <w:b/>
                <w:sz w:val="18"/>
                <w:szCs w:val="18"/>
              </w:rPr>
            </w:pPr>
          </w:p>
        </w:tc>
        <w:tc>
          <w:tcPr>
            <w:tcW w:w="659" w:type="dxa"/>
            <w:tcBorders>
              <w:left w:val="nil"/>
              <w:right w:val="nil"/>
            </w:tcBorders>
            <w:shd w:val="clear" w:color="auto" w:fill="FFFFFF" w:themeFill="background1"/>
            <w:vAlign w:val="center"/>
          </w:tcPr>
          <w:p w14:paraId="4D6CEBBF" w14:textId="77777777" w:rsidR="00DA375E" w:rsidRPr="00CB405D" w:rsidRDefault="00DA375E" w:rsidP="00CB405D">
            <w:pPr>
              <w:spacing w:line="360" w:lineRule="auto"/>
              <w:rPr>
                <w:b/>
                <w:sz w:val="18"/>
                <w:szCs w:val="18"/>
              </w:rPr>
            </w:pPr>
          </w:p>
        </w:tc>
      </w:tr>
      <w:tr w:rsidR="00DA375E" w:rsidRPr="00670A8F" w14:paraId="658E544E" w14:textId="77777777" w:rsidTr="00DA375E">
        <w:trPr>
          <w:trHeight w:val="663"/>
        </w:trPr>
        <w:tc>
          <w:tcPr>
            <w:tcW w:w="2636" w:type="dxa"/>
            <w:tcBorders>
              <w:left w:val="nil"/>
            </w:tcBorders>
            <w:shd w:val="clear" w:color="auto" w:fill="FFFFFF" w:themeFill="background1"/>
            <w:vAlign w:val="center"/>
          </w:tcPr>
          <w:p w14:paraId="28B076B7" w14:textId="0F14181E" w:rsidR="00DA375E" w:rsidRDefault="00DA375E" w:rsidP="00CB405D">
            <w:pPr>
              <w:spacing w:line="360" w:lineRule="auto"/>
              <w:rPr>
                <w:rFonts w:hint="eastAsia"/>
                <w:b/>
                <w:sz w:val="18"/>
                <w:szCs w:val="18"/>
              </w:rPr>
            </w:pPr>
            <w:r>
              <w:rPr>
                <w:rFonts w:hint="eastAsia"/>
                <w:b/>
                <w:sz w:val="18"/>
                <w:szCs w:val="18"/>
              </w:rPr>
              <w:t>논문 게재 및 결과 발표</w:t>
            </w:r>
          </w:p>
        </w:tc>
        <w:tc>
          <w:tcPr>
            <w:tcW w:w="658" w:type="dxa"/>
            <w:tcBorders>
              <w:left w:val="nil"/>
            </w:tcBorders>
            <w:shd w:val="clear" w:color="auto" w:fill="FFFFFF" w:themeFill="background1"/>
            <w:vAlign w:val="center"/>
          </w:tcPr>
          <w:p w14:paraId="14C70155"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318ACBDB"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34BB7051"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15D0B283"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025D1254"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4794BF9C"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3087AC20"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5FE31A0B" w14:textId="77777777" w:rsidR="00DA375E" w:rsidRPr="00CB405D" w:rsidRDefault="00DA375E" w:rsidP="00CB405D">
            <w:pPr>
              <w:spacing w:line="360" w:lineRule="auto"/>
              <w:rPr>
                <w:b/>
                <w:sz w:val="18"/>
                <w:szCs w:val="18"/>
              </w:rPr>
            </w:pPr>
          </w:p>
        </w:tc>
        <w:tc>
          <w:tcPr>
            <w:tcW w:w="658" w:type="dxa"/>
            <w:tcBorders>
              <w:left w:val="nil"/>
            </w:tcBorders>
            <w:shd w:val="clear" w:color="auto" w:fill="FFFFFF" w:themeFill="background1"/>
            <w:vAlign w:val="center"/>
          </w:tcPr>
          <w:p w14:paraId="266B10B5" w14:textId="77777777" w:rsidR="00DA375E" w:rsidRPr="00CB405D" w:rsidRDefault="00DA375E" w:rsidP="00CB405D">
            <w:pPr>
              <w:spacing w:line="360" w:lineRule="auto"/>
              <w:rPr>
                <w:b/>
                <w:sz w:val="18"/>
                <w:szCs w:val="18"/>
              </w:rPr>
            </w:pPr>
          </w:p>
        </w:tc>
        <w:tc>
          <w:tcPr>
            <w:tcW w:w="659" w:type="dxa"/>
            <w:tcBorders>
              <w:left w:val="nil"/>
            </w:tcBorders>
            <w:shd w:val="clear" w:color="auto" w:fill="FFFFFF" w:themeFill="background1"/>
            <w:vAlign w:val="center"/>
          </w:tcPr>
          <w:p w14:paraId="746CBB21" w14:textId="77777777" w:rsidR="00DA375E" w:rsidRPr="00CB405D" w:rsidRDefault="00DA375E" w:rsidP="00CB405D">
            <w:pPr>
              <w:spacing w:line="360" w:lineRule="auto"/>
              <w:rPr>
                <w:b/>
                <w:sz w:val="18"/>
                <w:szCs w:val="18"/>
              </w:rPr>
            </w:pPr>
          </w:p>
        </w:tc>
        <w:tc>
          <w:tcPr>
            <w:tcW w:w="658" w:type="dxa"/>
            <w:tcBorders>
              <w:left w:val="nil"/>
            </w:tcBorders>
            <w:shd w:val="clear" w:color="auto" w:fill="000000" w:themeFill="text1"/>
            <w:vAlign w:val="center"/>
          </w:tcPr>
          <w:p w14:paraId="0A53D6DB" w14:textId="77777777" w:rsidR="00DA375E" w:rsidRPr="00CB405D" w:rsidRDefault="00DA375E" w:rsidP="00CB405D">
            <w:pPr>
              <w:spacing w:line="360" w:lineRule="auto"/>
              <w:rPr>
                <w:b/>
                <w:sz w:val="18"/>
                <w:szCs w:val="18"/>
              </w:rPr>
            </w:pPr>
          </w:p>
        </w:tc>
        <w:tc>
          <w:tcPr>
            <w:tcW w:w="659" w:type="dxa"/>
            <w:tcBorders>
              <w:left w:val="nil"/>
              <w:right w:val="nil"/>
            </w:tcBorders>
            <w:shd w:val="clear" w:color="auto" w:fill="000000" w:themeFill="text1"/>
            <w:vAlign w:val="center"/>
          </w:tcPr>
          <w:p w14:paraId="4D663865" w14:textId="77777777" w:rsidR="00DA375E" w:rsidRPr="00CB405D" w:rsidRDefault="00DA375E" w:rsidP="00CB405D">
            <w:pPr>
              <w:spacing w:line="360" w:lineRule="auto"/>
              <w:rPr>
                <w:b/>
                <w:sz w:val="18"/>
                <w:szCs w:val="18"/>
              </w:rPr>
            </w:pPr>
          </w:p>
        </w:tc>
      </w:tr>
    </w:tbl>
    <w:p w14:paraId="1D318234" w14:textId="77777777" w:rsidR="00EE5A67" w:rsidRDefault="00EE5A67" w:rsidP="00CB405D">
      <w:pPr>
        <w:spacing w:after="0" w:line="360" w:lineRule="auto"/>
        <w:ind w:firstLineChars="200" w:firstLine="360"/>
        <w:jc w:val="left"/>
        <w:rPr>
          <w:b/>
          <w:sz w:val="18"/>
          <w:szCs w:val="18"/>
        </w:rPr>
      </w:pPr>
    </w:p>
    <w:p w14:paraId="0F5CB419" w14:textId="77777777" w:rsidR="0025280D" w:rsidRDefault="00376769" w:rsidP="00CB405D">
      <w:pPr>
        <w:spacing w:after="0" w:line="360" w:lineRule="auto"/>
        <w:ind w:firstLineChars="200" w:firstLine="360"/>
        <w:jc w:val="left"/>
        <w:rPr>
          <w:b/>
          <w:sz w:val="18"/>
          <w:szCs w:val="18"/>
        </w:rPr>
      </w:pPr>
      <w:r>
        <w:rPr>
          <w:rFonts w:hint="eastAsia"/>
          <w:b/>
          <w:sz w:val="18"/>
          <w:szCs w:val="18"/>
        </w:rPr>
        <w:t>8. 연구분담표</w:t>
      </w:r>
    </w:p>
    <w:p w14:paraId="7275E730" w14:textId="77777777" w:rsidR="00376769" w:rsidRPr="00CB405D" w:rsidRDefault="00376769" w:rsidP="00CB405D">
      <w:pPr>
        <w:spacing w:after="0" w:line="360" w:lineRule="auto"/>
        <w:ind w:firstLineChars="200" w:firstLine="360"/>
        <w:jc w:val="left"/>
        <w:rPr>
          <w:sz w:val="18"/>
          <w:szCs w:val="18"/>
        </w:rPr>
      </w:pPr>
      <w:r>
        <w:rPr>
          <w:rFonts w:hint="eastAsia"/>
          <w:b/>
          <w:sz w:val="18"/>
          <w:szCs w:val="18"/>
        </w:rPr>
        <w:t xml:space="preserve">   </w:t>
      </w:r>
      <w:r w:rsidRPr="00CB405D">
        <w:rPr>
          <w:rFonts w:hint="eastAsia"/>
          <w:sz w:val="18"/>
          <w:szCs w:val="18"/>
        </w:rPr>
        <w:t>연구자의 연구 분담의 영역을 기술한다</w:t>
      </w:r>
    </w:p>
    <w:tbl>
      <w:tblPr>
        <w:tblStyle w:val="a7"/>
        <w:tblW w:w="1047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20"/>
        <w:gridCol w:w="2617"/>
        <w:gridCol w:w="2618"/>
        <w:gridCol w:w="2620"/>
      </w:tblGrid>
      <w:tr w:rsidR="00376769" w:rsidRPr="00670A8F" w14:paraId="0A24B169" w14:textId="77777777" w:rsidTr="00CB405D">
        <w:trPr>
          <w:trHeight w:val="492"/>
        </w:trPr>
        <w:tc>
          <w:tcPr>
            <w:tcW w:w="2620" w:type="dxa"/>
            <w:vMerge w:val="restart"/>
            <w:tcBorders>
              <w:left w:val="nil"/>
            </w:tcBorders>
            <w:shd w:val="clear" w:color="auto" w:fill="F2F2F2" w:themeFill="background1" w:themeFillShade="F2"/>
            <w:vAlign w:val="center"/>
          </w:tcPr>
          <w:p w14:paraId="303320E9" w14:textId="77777777" w:rsidR="00376769" w:rsidRPr="00CB405D" w:rsidRDefault="00376769" w:rsidP="00CB405D">
            <w:pPr>
              <w:spacing w:line="360" w:lineRule="auto"/>
              <w:jc w:val="center"/>
              <w:rPr>
                <w:b/>
                <w:sz w:val="18"/>
                <w:szCs w:val="18"/>
              </w:rPr>
            </w:pPr>
            <w:r w:rsidRPr="00CB405D">
              <w:rPr>
                <w:rFonts w:hint="eastAsia"/>
                <w:b/>
                <w:sz w:val="18"/>
                <w:szCs w:val="18"/>
              </w:rPr>
              <w:t>내용</w:t>
            </w:r>
          </w:p>
        </w:tc>
        <w:tc>
          <w:tcPr>
            <w:tcW w:w="7855" w:type="dxa"/>
            <w:gridSpan w:val="3"/>
            <w:tcBorders>
              <w:left w:val="nil"/>
              <w:right w:val="nil"/>
            </w:tcBorders>
            <w:shd w:val="clear" w:color="auto" w:fill="F2F2F2" w:themeFill="background1" w:themeFillShade="F2"/>
            <w:vAlign w:val="center"/>
          </w:tcPr>
          <w:p w14:paraId="348269E1" w14:textId="77777777" w:rsidR="00376769" w:rsidRPr="00CB405D" w:rsidRDefault="00376769" w:rsidP="00CB405D">
            <w:pPr>
              <w:jc w:val="center"/>
              <w:rPr>
                <w:b/>
                <w:sz w:val="18"/>
                <w:szCs w:val="18"/>
              </w:rPr>
            </w:pPr>
            <w:r w:rsidRPr="00CB405D">
              <w:rPr>
                <w:rFonts w:hint="eastAsia"/>
                <w:b/>
                <w:sz w:val="18"/>
                <w:szCs w:val="18"/>
              </w:rPr>
              <w:t>연구자</w:t>
            </w:r>
          </w:p>
        </w:tc>
      </w:tr>
      <w:tr w:rsidR="00376769" w:rsidRPr="00670A8F" w14:paraId="6075A379" w14:textId="77777777" w:rsidTr="00CB405D">
        <w:trPr>
          <w:trHeight w:val="492"/>
        </w:trPr>
        <w:tc>
          <w:tcPr>
            <w:tcW w:w="2620" w:type="dxa"/>
            <w:vMerge/>
            <w:tcBorders>
              <w:left w:val="nil"/>
            </w:tcBorders>
            <w:shd w:val="clear" w:color="auto" w:fill="F2F2F2" w:themeFill="background1" w:themeFillShade="F2"/>
            <w:vAlign w:val="center"/>
          </w:tcPr>
          <w:p w14:paraId="3CB6C65D" w14:textId="77777777" w:rsidR="00376769" w:rsidRPr="00CB405D" w:rsidRDefault="00376769" w:rsidP="00CB405D">
            <w:pPr>
              <w:spacing w:line="360" w:lineRule="auto"/>
              <w:jc w:val="center"/>
              <w:rPr>
                <w:b/>
                <w:sz w:val="18"/>
                <w:szCs w:val="18"/>
              </w:rPr>
            </w:pPr>
          </w:p>
        </w:tc>
        <w:tc>
          <w:tcPr>
            <w:tcW w:w="2617" w:type="dxa"/>
            <w:tcBorders>
              <w:left w:val="nil"/>
            </w:tcBorders>
            <w:shd w:val="clear" w:color="auto" w:fill="F2F2F2" w:themeFill="background1" w:themeFillShade="F2"/>
            <w:vAlign w:val="center"/>
          </w:tcPr>
          <w:p w14:paraId="4AE4A09F" w14:textId="77777777" w:rsidR="00376769" w:rsidRPr="00CB405D" w:rsidRDefault="00376769" w:rsidP="00CB405D">
            <w:pPr>
              <w:jc w:val="center"/>
              <w:rPr>
                <w:b/>
                <w:sz w:val="18"/>
                <w:szCs w:val="18"/>
              </w:rPr>
            </w:pPr>
            <w:r w:rsidRPr="00CB405D">
              <w:rPr>
                <w:rFonts w:hint="eastAsia"/>
                <w:b/>
                <w:sz w:val="18"/>
                <w:szCs w:val="18"/>
              </w:rPr>
              <w:t>성명</w:t>
            </w:r>
          </w:p>
        </w:tc>
        <w:tc>
          <w:tcPr>
            <w:tcW w:w="2618" w:type="dxa"/>
            <w:tcBorders>
              <w:left w:val="nil"/>
            </w:tcBorders>
            <w:shd w:val="clear" w:color="auto" w:fill="F2F2F2" w:themeFill="background1" w:themeFillShade="F2"/>
            <w:vAlign w:val="center"/>
          </w:tcPr>
          <w:p w14:paraId="3FF2CE80" w14:textId="77777777" w:rsidR="00376769" w:rsidRPr="00CB405D" w:rsidRDefault="00376769" w:rsidP="00CB405D">
            <w:pPr>
              <w:jc w:val="center"/>
              <w:rPr>
                <w:b/>
                <w:sz w:val="18"/>
                <w:szCs w:val="18"/>
              </w:rPr>
            </w:pPr>
            <w:r w:rsidRPr="00CB405D">
              <w:rPr>
                <w:rFonts w:hint="eastAsia"/>
                <w:b/>
                <w:sz w:val="18"/>
                <w:szCs w:val="18"/>
              </w:rPr>
              <w:t>소속</w:t>
            </w:r>
          </w:p>
        </w:tc>
        <w:tc>
          <w:tcPr>
            <w:tcW w:w="2618" w:type="dxa"/>
            <w:tcBorders>
              <w:left w:val="nil"/>
              <w:right w:val="nil"/>
            </w:tcBorders>
            <w:shd w:val="clear" w:color="auto" w:fill="F2F2F2" w:themeFill="background1" w:themeFillShade="F2"/>
            <w:vAlign w:val="center"/>
          </w:tcPr>
          <w:p w14:paraId="60E8DD10" w14:textId="77777777" w:rsidR="00376769" w:rsidRPr="00CB405D" w:rsidRDefault="00376769" w:rsidP="00CB405D">
            <w:pPr>
              <w:jc w:val="center"/>
              <w:rPr>
                <w:b/>
                <w:sz w:val="18"/>
                <w:szCs w:val="18"/>
              </w:rPr>
            </w:pPr>
            <w:r w:rsidRPr="00CB405D">
              <w:rPr>
                <w:rFonts w:hint="eastAsia"/>
                <w:b/>
                <w:sz w:val="18"/>
                <w:szCs w:val="18"/>
              </w:rPr>
              <w:t>직위</w:t>
            </w:r>
          </w:p>
        </w:tc>
      </w:tr>
      <w:tr w:rsidR="00376769" w:rsidRPr="00670A8F" w14:paraId="0209AC1F" w14:textId="77777777" w:rsidTr="00CB405D">
        <w:trPr>
          <w:trHeight w:val="633"/>
        </w:trPr>
        <w:tc>
          <w:tcPr>
            <w:tcW w:w="2620" w:type="dxa"/>
            <w:tcBorders>
              <w:left w:val="nil"/>
            </w:tcBorders>
            <w:shd w:val="clear" w:color="auto" w:fill="FFFFFF" w:themeFill="background1"/>
            <w:vAlign w:val="center"/>
          </w:tcPr>
          <w:p w14:paraId="1C0D520B" w14:textId="26E7036E" w:rsidR="00376769" w:rsidRPr="00CB405D" w:rsidRDefault="00CF548A" w:rsidP="00CB405D">
            <w:pPr>
              <w:spacing w:line="360" w:lineRule="auto"/>
              <w:rPr>
                <w:rFonts w:hint="eastAsia"/>
                <w:b/>
                <w:sz w:val="18"/>
                <w:szCs w:val="18"/>
              </w:rPr>
            </w:pPr>
            <w:r>
              <w:rPr>
                <w:rFonts w:hint="eastAsia"/>
                <w:b/>
                <w:sz w:val="18"/>
                <w:szCs w:val="18"/>
              </w:rPr>
              <w:t>통계 분석, 논문 작성</w:t>
            </w:r>
          </w:p>
        </w:tc>
        <w:tc>
          <w:tcPr>
            <w:tcW w:w="2617" w:type="dxa"/>
            <w:tcBorders>
              <w:left w:val="nil"/>
            </w:tcBorders>
            <w:shd w:val="clear" w:color="auto" w:fill="FFFFFF" w:themeFill="background1"/>
            <w:vAlign w:val="center"/>
          </w:tcPr>
          <w:p w14:paraId="461137DA" w14:textId="27A589B6" w:rsidR="00376769" w:rsidRPr="00CB405D" w:rsidRDefault="00CF548A" w:rsidP="00CB405D">
            <w:pPr>
              <w:spacing w:line="360" w:lineRule="auto"/>
              <w:rPr>
                <w:b/>
                <w:sz w:val="18"/>
                <w:szCs w:val="18"/>
              </w:rPr>
            </w:pPr>
            <w:proofErr w:type="spellStart"/>
            <w:r>
              <w:rPr>
                <w:rFonts w:hint="eastAsia"/>
                <w:b/>
                <w:sz w:val="18"/>
                <w:szCs w:val="18"/>
              </w:rPr>
              <w:t>박예송</w:t>
            </w:r>
            <w:proofErr w:type="spellEnd"/>
          </w:p>
        </w:tc>
        <w:tc>
          <w:tcPr>
            <w:tcW w:w="2618" w:type="dxa"/>
            <w:tcBorders>
              <w:left w:val="nil"/>
            </w:tcBorders>
            <w:shd w:val="clear" w:color="auto" w:fill="FFFFFF" w:themeFill="background1"/>
            <w:vAlign w:val="center"/>
          </w:tcPr>
          <w:p w14:paraId="1D988774" w14:textId="72A9923C" w:rsidR="00376769" w:rsidRPr="00CB405D" w:rsidRDefault="00CF548A" w:rsidP="00CB405D">
            <w:pPr>
              <w:spacing w:line="360" w:lineRule="auto"/>
              <w:rPr>
                <w:b/>
                <w:sz w:val="18"/>
                <w:szCs w:val="18"/>
              </w:rPr>
            </w:pPr>
            <w:proofErr w:type="spellStart"/>
            <w:r>
              <w:rPr>
                <w:rFonts w:hint="eastAsia"/>
                <w:b/>
                <w:sz w:val="18"/>
                <w:szCs w:val="18"/>
              </w:rPr>
              <w:t>분당서울대학교병원</w:t>
            </w:r>
            <w:proofErr w:type="spellEnd"/>
          </w:p>
        </w:tc>
        <w:tc>
          <w:tcPr>
            <w:tcW w:w="2618" w:type="dxa"/>
            <w:tcBorders>
              <w:left w:val="nil"/>
              <w:right w:val="nil"/>
            </w:tcBorders>
            <w:shd w:val="clear" w:color="auto" w:fill="FFFFFF" w:themeFill="background1"/>
            <w:vAlign w:val="center"/>
          </w:tcPr>
          <w:p w14:paraId="7F913E22" w14:textId="42194071" w:rsidR="00376769" w:rsidRPr="00CB405D" w:rsidRDefault="00CF548A" w:rsidP="00CB405D">
            <w:pPr>
              <w:spacing w:line="360" w:lineRule="auto"/>
              <w:rPr>
                <w:b/>
                <w:sz w:val="18"/>
                <w:szCs w:val="18"/>
              </w:rPr>
            </w:pPr>
            <w:r>
              <w:rPr>
                <w:rFonts w:hint="eastAsia"/>
                <w:b/>
                <w:sz w:val="18"/>
                <w:szCs w:val="18"/>
              </w:rPr>
              <w:t>진료교수</w:t>
            </w:r>
          </w:p>
        </w:tc>
      </w:tr>
      <w:tr w:rsidR="00376769" w:rsidRPr="00670A8F" w14:paraId="11F650F8" w14:textId="77777777" w:rsidTr="00CB405D">
        <w:trPr>
          <w:trHeight w:val="633"/>
        </w:trPr>
        <w:tc>
          <w:tcPr>
            <w:tcW w:w="2620" w:type="dxa"/>
            <w:tcBorders>
              <w:left w:val="nil"/>
            </w:tcBorders>
            <w:shd w:val="clear" w:color="auto" w:fill="FFFFFF" w:themeFill="background1"/>
            <w:vAlign w:val="center"/>
          </w:tcPr>
          <w:p w14:paraId="481CC7DA" w14:textId="4B9B5427" w:rsidR="00376769" w:rsidRPr="00CB405D" w:rsidRDefault="00CF548A" w:rsidP="00CB405D">
            <w:pPr>
              <w:spacing w:line="360" w:lineRule="auto"/>
              <w:rPr>
                <w:b/>
                <w:sz w:val="18"/>
                <w:szCs w:val="18"/>
              </w:rPr>
            </w:pPr>
            <w:r>
              <w:rPr>
                <w:rFonts w:hint="eastAsia"/>
                <w:b/>
                <w:sz w:val="18"/>
                <w:szCs w:val="18"/>
              </w:rPr>
              <w:t>기관 모집, 데이터 수집</w:t>
            </w:r>
          </w:p>
        </w:tc>
        <w:tc>
          <w:tcPr>
            <w:tcW w:w="2617" w:type="dxa"/>
            <w:tcBorders>
              <w:left w:val="nil"/>
            </w:tcBorders>
            <w:shd w:val="clear" w:color="auto" w:fill="FFFFFF" w:themeFill="background1"/>
            <w:vAlign w:val="center"/>
          </w:tcPr>
          <w:p w14:paraId="132BBE95" w14:textId="1E79A10C" w:rsidR="00376769" w:rsidRPr="00CB405D" w:rsidRDefault="00CF548A" w:rsidP="00CB405D">
            <w:pPr>
              <w:spacing w:line="360" w:lineRule="auto"/>
              <w:rPr>
                <w:b/>
                <w:sz w:val="18"/>
                <w:szCs w:val="18"/>
              </w:rPr>
            </w:pPr>
            <w:proofErr w:type="spellStart"/>
            <w:r>
              <w:rPr>
                <w:rFonts w:hint="eastAsia"/>
                <w:b/>
                <w:sz w:val="18"/>
                <w:szCs w:val="18"/>
              </w:rPr>
              <w:t>윤유석</w:t>
            </w:r>
            <w:proofErr w:type="spellEnd"/>
          </w:p>
        </w:tc>
        <w:tc>
          <w:tcPr>
            <w:tcW w:w="2618" w:type="dxa"/>
            <w:tcBorders>
              <w:left w:val="nil"/>
            </w:tcBorders>
            <w:shd w:val="clear" w:color="auto" w:fill="FFFFFF" w:themeFill="background1"/>
            <w:vAlign w:val="center"/>
          </w:tcPr>
          <w:p w14:paraId="103B1015" w14:textId="23026E12" w:rsidR="00376769" w:rsidRPr="00CB405D" w:rsidRDefault="00CF548A" w:rsidP="00CB405D">
            <w:pPr>
              <w:spacing w:line="360" w:lineRule="auto"/>
              <w:rPr>
                <w:b/>
                <w:sz w:val="18"/>
                <w:szCs w:val="18"/>
              </w:rPr>
            </w:pPr>
            <w:proofErr w:type="spellStart"/>
            <w:r>
              <w:rPr>
                <w:rFonts w:hint="eastAsia"/>
                <w:b/>
                <w:sz w:val="18"/>
                <w:szCs w:val="18"/>
              </w:rPr>
              <w:t>분당서울대학교병원</w:t>
            </w:r>
            <w:proofErr w:type="spellEnd"/>
          </w:p>
        </w:tc>
        <w:tc>
          <w:tcPr>
            <w:tcW w:w="2618" w:type="dxa"/>
            <w:tcBorders>
              <w:left w:val="nil"/>
              <w:right w:val="nil"/>
            </w:tcBorders>
            <w:shd w:val="clear" w:color="auto" w:fill="FFFFFF" w:themeFill="background1"/>
            <w:vAlign w:val="center"/>
          </w:tcPr>
          <w:p w14:paraId="44E4A0B6" w14:textId="2C60EB9A" w:rsidR="00376769" w:rsidRPr="00CB405D" w:rsidRDefault="00CF548A" w:rsidP="00CB405D">
            <w:pPr>
              <w:spacing w:line="360" w:lineRule="auto"/>
              <w:rPr>
                <w:b/>
                <w:sz w:val="18"/>
                <w:szCs w:val="18"/>
              </w:rPr>
            </w:pPr>
            <w:r>
              <w:rPr>
                <w:rFonts w:hint="eastAsia"/>
                <w:b/>
                <w:sz w:val="18"/>
                <w:szCs w:val="18"/>
              </w:rPr>
              <w:t>교수</w:t>
            </w:r>
          </w:p>
        </w:tc>
      </w:tr>
      <w:tr w:rsidR="00376769" w:rsidRPr="00670A8F" w14:paraId="35806A96" w14:textId="77777777" w:rsidTr="00CB405D">
        <w:trPr>
          <w:trHeight w:val="633"/>
        </w:trPr>
        <w:tc>
          <w:tcPr>
            <w:tcW w:w="2620" w:type="dxa"/>
            <w:tcBorders>
              <w:left w:val="nil"/>
            </w:tcBorders>
            <w:shd w:val="clear" w:color="auto" w:fill="FFFFFF" w:themeFill="background1"/>
            <w:vAlign w:val="center"/>
          </w:tcPr>
          <w:p w14:paraId="318CEE52" w14:textId="09F1F5B7" w:rsidR="00376769" w:rsidRPr="00CB405D" w:rsidRDefault="00CF548A" w:rsidP="00CB405D">
            <w:pPr>
              <w:spacing w:line="360" w:lineRule="auto"/>
              <w:rPr>
                <w:b/>
                <w:sz w:val="18"/>
                <w:szCs w:val="18"/>
              </w:rPr>
            </w:pPr>
            <w:r>
              <w:rPr>
                <w:rFonts w:hint="eastAsia"/>
                <w:b/>
                <w:sz w:val="18"/>
                <w:szCs w:val="18"/>
              </w:rPr>
              <w:t>기관 모집, 데이터 수집</w:t>
            </w:r>
          </w:p>
        </w:tc>
        <w:tc>
          <w:tcPr>
            <w:tcW w:w="2617" w:type="dxa"/>
            <w:tcBorders>
              <w:left w:val="nil"/>
            </w:tcBorders>
            <w:shd w:val="clear" w:color="auto" w:fill="FFFFFF" w:themeFill="background1"/>
            <w:vAlign w:val="center"/>
          </w:tcPr>
          <w:p w14:paraId="069F8A6C" w14:textId="0E6C1E45" w:rsidR="00376769" w:rsidRPr="00CB405D" w:rsidRDefault="00CF548A" w:rsidP="00CB405D">
            <w:pPr>
              <w:spacing w:line="360" w:lineRule="auto"/>
              <w:rPr>
                <w:b/>
                <w:sz w:val="18"/>
                <w:szCs w:val="18"/>
              </w:rPr>
            </w:pPr>
            <w:proofErr w:type="spellStart"/>
            <w:r>
              <w:rPr>
                <w:rFonts w:hint="eastAsia"/>
                <w:b/>
                <w:sz w:val="18"/>
                <w:szCs w:val="18"/>
              </w:rPr>
              <w:t>이보람</w:t>
            </w:r>
            <w:proofErr w:type="spellEnd"/>
          </w:p>
        </w:tc>
        <w:tc>
          <w:tcPr>
            <w:tcW w:w="2618" w:type="dxa"/>
            <w:tcBorders>
              <w:left w:val="nil"/>
            </w:tcBorders>
            <w:shd w:val="clear" w:color="auto" w:fill="FFFFFF" w:themeFill="background1"/>
            <w:vAlign w:val="center"/>
          </w:tcPr>
          <w:p w14:paraId="318E016A" w14:textId="7E24AD17" w:rsidR="00376769" w:rsidRPr="00CB405D" w:rsidRDefault="00CF548A" w:rsidP="00CB405D">
            <w:pPr>
              <w:spacing w:line="360" w:lineRule="auto"/>
              <w:rPr>
                <w:b/>
                <w:sz w:val="18"/>
                <w:szCs w:val="18"/>
              </w:rPr>
            </w:pPr>
            <w:proofErr w:type="spellStart"/>
            <w:r>
              <w:rPr>
                <w:rFonts w:hint="eastAsia"/>
                <w:b/>
                <w:sz w:val="18"/>
                <w:szCs w:val="18"/>
              </w:rPr>
              <w:t>분당서울대학교병원</w:t>
            </w:r>
            <w:proofErr w:type="spellEnd"/>
          </w:p>
        </w:tc>
        <w:tc>
          <w:tcPr>
            <w:tcW w:w="2618" w:type="dxa"/>
            <w:tcBorders>
              <w:left w:val="nil"/>
              <w:right w:val="nil"/>
            </w:tcBorders>
            <w:shd w:val="clear" w:color="auto" w:fill="FFFFFF" w:themeFill="background1"/>
            <w:vAlign w:val="center"/>
          </w:tcPr>
          <w:p w14:paraId="2FD9117B" w14:textId="2D74953C" w:rsidR="00376769" w:rsidRPr="00CB405D" w:rsidRDefault="00CF548A" w:rsidP="00CB405D">
            <w:pPr>
              <w:spacing w:line="360" w:lineRule="auto"/>
              <w:rPr>
                <w:b/>
                <w:sz w:val="18"/>
                <w:szCs w:val="18"/>
              </w:rPr>
            </w:pPr>
            <w:r>
              <w:rPr>
                <w:rFonts w:hint="eastAsia"/>
                <w:b/>
                <w:sz w:val="18"/>
                <w:szCs w:val="18"/>
              </w:rPr>
              <w:t>조교수</w:t>
            </w:r>
          </w:p>
        </w:tc>
      </w:tr>
    </w:tbl>
    <w:p w14:paraId="457F09AC" w14:textId="77777777" w:rsidR="00ED287F" w:rsidRDefault="00ED287F" w:rsidP="00CB405D">
      <w:pPr>
        <w:spacing w:after="0" w:line="360" w:lineRule="auto"/>
        <w:ind w:firstLineChars="200" w:firstLine="360"/>
        <w:jc w:val="left"/>
        <w:rPr>
          <w:b/>
          <w:sz w:val="18"/>
          <w:szCs w:val="18"/>
        </w:rPr>
      </w:pPr>
    </w:p>
    <w:p w14:paraId="1A85BA3C" w14:textId="26FCA628" w:rsidR="00376769" w:rsidRDefault="00376769" w:rsidP="00CB405D">
      <w:pPr>
        <w:spacing w:after="0" w:line="360" w:lineRule="auto"/>
        <w:ind w:firstLineChars="200" w:firstLine="360"/>
        <w:jc w:val="left"/>
        <w:rPr>
          <w:b/>
          <w:sz w:val="18"/>
          <w:szCs w:val="18"/>
        </w:rPr>
      </w:pPr>
      <w:r>
        <w:rPr>
          <w:b/>
          <w:sz w:val="18"/>
          <w:szCs w:val="18"/>
        </w:rPr>
        <w:t>9</w:t>
      </w:r>
      <w:r>
        <w:rPr>
          <w:rFonts w:hint="eastAsia"/>
          <w:b/>
          <w:sz w:val="18"/>
          <w:szCs w:val="18"/>
        </w:rPr>
        <w:t>. 소요예산</w:t>
      </w:r>
    </w:p>
    <w:p w14:paraId="17465D0D" w14:textId="77777777" w:rsidR="00376769" w:rsidRPr="00CB405D" w:rsidRDefault="00376769" w:rsidP="001D68BF">
      <w:pPr>
        <w:spacing w:after="0" w:line="360" w:lineRule="auto"/>
        <w:ind w:firstLineChars="400" w:firstLine="720"/>
        <w:jc w:val="left"/>
        <w:rPr>
          <w:sz w:val="18"/>
          <w:szCs w:val="18"/>
        </w:rPr>
      </w:pPr>
      <w:r w:rsidRPr="001D68BF">
        <w:rPr>
          <w:rFonts w:hint="eastAsia"/>
          <w:sz w:val="18"/>
          <w:szCs w:val="18"/>
        </w:rPr>
        <w:t>연구수행에 소요되는 예산을</w:t>
      </w:r>
      <w:r w:rsidRPr="00CB405D">
        <w:rPr>
          <w:rFonts w:hint="eastAsia"/>
          <w:sz w:val="18"/>
          <w:szCs w:val="18"/>
        </w:rPr>
        <w:t xml:space="preserve"> 아래의 예시와 같이 세부 항목별로 작성한다.</w:t>
      </w:r>
    </w:p>
    <w:p w14:paraId="016C799E" w14:textId="77777777" w:rsidR="00376769" w:rsidRDefault="00376769" w:rsidP="00CB405D">
      <w:pPr>
        <w:spacing w:after="0" w:line="360" w:lineRule="auto"/>
        <w:ind w:firstLineChars="200" w:firstLine="360"/>
        <w:jc w:val="right"/>
        <w:rPr>
          <w:b/>
          <w:sz w:val="18"/>
          <w:szCs w:val="18"/>
        </w:rPr>
      </w:pPr>
      <w:r>
        <w:rPr>
          <w:rFonts w:hint="eastAsia"/>
          <w:b/>
          <w:sz w:val="18"/>
          <w:szCs w:val="18"/>
        </w:rPr>
        <w:t>(단위:</w:t>
      </w:r>
      <w:r>
        <w:rPr>
          <w:b/>
          <w:sz w:val="18"/>
          <w:szCs w:val="18"/>
        </w:rPr>
        <w:t xml:space="preserve"> </w:t>
      </w:r>
      <w:r>
        <w:rPr>
          <w:rFonts w:hint="eastAsia"/>
          <w:b/>
          <w:sz w:val="18"/>
          <w:szCs w:val="18"/>
        </w:rPr>
        <w:t>원)</w:t>
      </w:r>
    </w:p>
    <w:tbl>
      <w:tblPr>
        <w:tblStyle w:val="a7"/>
        <w:tblW w:w="10583"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026"/>
        <w:gridCol w:w="1511"/>
        <w:gridCol w:w="1511"/>
        <w:gridCol w:w="1511"/>
        <w:gridCol w:w="1512"/>
        <w:gridCol w:w="1512"/>
      </w:tblGrid>
      <w:tr w:rsidR="00376769" w:rsidRPr="00670A8F" w14:paraId="6A49A55B" w14:textId="77777777" w:rsidTr="00376769">
        <w:trPr>
          <w:trHeight w:val="539"/>
        </w:trPr>
        <w:tc>
          <w:tcPr>
            <w:tcW w:w="3026" w:type="dxa"/>
            <w:tcBorders>
              <w:left w:val="nil"/>
              <w:bottom w:val="double" w:sz="4" w:space="0" w:color="808080" w:themeColor="background1" w:themeShade="80"/>
            </w:tcBorders>
            <w:shd w:val="clear" w:color="auto" w:fill="F2F2F2" w:themeFill="background1" w:themeFillShade="F2"/>
            <w:vAlign w:val="center"/>
          </w:tcPr>
          <w:p w14:paraId="39825739"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항목</w:t>
            </w:r>
          </w:p>
        </w:tc>
        <w:tc>
          <w:tcPr>
            <w:tcW w:w="1511" w:type="dxa"/>
            <w:tcBorders>
              <w:left w:val="nil"/>
              <w:bottom w:val="double" w:sz="4" w:space="0" w:color="808080" w:themeColor="background1" w:themeShade="80"/>
            </w:tcBorders>
            <w:shd w:val="clear" w:color="auto" w:fill="F2F2F2" w:themeFill="background1" w:themeFillShade="F2"/>
            <w:vAlign w:val="center"/>
          </w:tcPr>
          <w:p w14:paraId="585901B8"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내역</w:t>
            </w:r>
          </w:p>
        </w:tc>
        <w:tc>
          <w:tcPr>
            <w:tcW w:w="1511" w:type="dxa"/>
            <w:tcBorders>
              <w:left w:val="nil"/>
              <w:bottom w:val="double" w:sz="4" w:space="0" w:color="808080" w:themeColor="background1" w:themeShade="80"/>
            </w:tcBorders>
            <w:shd w:val="clear" w:color="auto" w:fill="F2F2F2" w:themeFill="background1" w:themeFillShade="F2"/>
            <w:vAlign w:val="center"/>
          </w:tcPr>
          <w:p w14:paraId="69A3D73E"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단가</w:t>
            </w:r>
          </w:p>
        </w:tc>
        <w:tc>
          <w:tcPr>
            <w:tcW w:w="1511" w:type="dxa"/>
            <w:tcBorders>
              <w:left w:val="nil"/>
              <w:bottom w:val="double" w:sz="4" w:space="0" w:color="808080" w:themeColor="background1" w:themeShade="80"/>
            </w:tcBorders>
            <w:shd w:val="clear" w:color="auto" w:fill="F2F2F2" w:themeFill="background1" w:themeFillShade="F2"/>
            <w:vAlign w:val="center"/>
          </w:tcPr>
          <w:p w14:paraId="4D8558D6"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수량</w:t>
            </w:r>
          </w:p>
        </w:tc>
        <w:tc>
          <w:tcPr>
            <w:tcW w:w="1512" w:type="dxa"/>
            <w:tcBorders>
              <w:left w:val="nil"/>
              <w:bottom w:val="double" w:sz="4" w:space="0" w:color="808080" w:themeColor="background1" w:themeShade="80"/>
            </w:tcBorders>
            <w:shd w:val="clear" w:color="auto" w:fill="F2F2F2" w:themeFill="background1" w:themeFillShade="F2"/>
            <w:vAlign w:val="center"/>
          </w:tcPr>
          <w:p w14:paraId="0FADF87D"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단위</w:t>
            </w:r>
          </w:p>
        </w:tc>
        <w:tc>
          <w:tcPr>
            <w:tcW w:w="1512" w:type="dxa"/>
            <w:tcBorders>
              <w:left w:val="nil"/>
              <w:bottom w:val="double" w:sz="4" w:space="0" w:color="808080" w:themeColor="background1" w:themeShade="80"/>
              <w:right w:val="nil"/>
            </w:tcBorders>
            <w:shd w:val="clear" w:color="auto" w:fill="F2F2F2" w:themeFill="background1" w:themeFillShade="F2"/>
            <w:vAlign w:val="center"/>
          </w:tcPr>
          <w:p w14:paraId="202298B9" w14:textId="77777777" w:rsidR="00376769" w:rsidRPr="00CB405D" w:rsidRDefault="00376769" w:rsidP="00CB405D">
            <w:pPr>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합계</w:t>
            </w:r>
          </w:p>
        </w:tc>
      </w:tr>
      <w:tr w:rsidR="00376769" w:rsidRPr="00670A8F" w14:paraId="5000F44A" w14:textId="77777777" w:rsidTr="00376769">
        <w:trPr>
          <w:trHeight w:val="574"/>
        </w:trPr>
        <w:tc>
          <w:tcPr>
            <w:tcW w:w="3026" w:type="dxa"/>
            <w:tcBorders>
              <w:top w:val="double" w:sz="4" w:space="0" w:color="808080" w:themeColor="background1" w:themeShade="80"/>
              <w:left w:val="nil"/>
            </w:tcBorders>
            <w:shd w:val="clear" w:color="auto" w:fill="FFFFFF" w:themeFill="background1"/>
            <w:vAlign w:val="center"/>
          </w:tcPr>
          <w:p w14:paraId="26597E16"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인건비</w:t>
            </w:r>
            <w:r w:rsidRPr="00CB405D">
              <w:rPr>
                <w:rFonts w:asciiTheme="majorHAnsi" w:eastAsiaTheme="majorHAnsi" w:hAnsiTheme="majorHAnsi"/>
                <w:color w:val="0000FF"/>
                <w:sz w:val="18"/>
                <w:szCs w:val="18"/>
              </w:rPr>
              <w:t>(40%)</w:t>
            </w:r>
          </w:p>
        </w:tc>
        <w:tc>
          <w:tcPr>
            <w:tcW w:w="1511" w:type="dxa"/>
            <w:tcBorders>
              <w:top w:val="double" w:sz="4" w:space="0" w:color="808080" w:themeColor="background1" w:themeShade="80"/>
              <w:left w:val="nil"/>
            </w:tcBorders>
            <w:shd w:val="clear" w:color="auto" w:fill="FFFFFF" w:themeFill="background1"/>
            <w:vAlign w:val="center"/>
          </w:tcPr>
          <w:p w14:paraId="5246C64B" w14:textId="7A1ECA89"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연구원 인건비</w:t>
            </w:r>
          </w:p>
        </w:tc>
        <w:tc>
          <w:tcPr>
            <w:tcW w:w="1511" w:type="dxa"/>
            <w:tcBorders>
              <w:top w:val="double" w:sz="4" w:space="0" w:color="808080" w:themeColor="background1" w:themeShade="80"/>
              <w:left w:val="nil"/>
            </w:tcBorders>
            <w:shd w:val="clear" w:color="auto" w:fill="FFFFFF" w:themeFill="background1"/>
            <w:vAlign w:val="center"/>
          </w:tcPr>
          <w:p w14:paraId="0031FCD9" w14:textId="30BBBE97"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200000</w:t>
            </w:r>
          </w:p>
        </w:tc>
        <w:tc>
          <w:tcPr>
            <w:tcW w:w="1511" w:type="dxa"/>
            <w:tcBorders>
              <w:top w:val="double" w:sz="4" w:space="0" w:color="808080" w:themeColor="background1" w:themeShade="80"/>
              <w:left w:val="nil"/>
            </w:tcBorders>
            <w:shd w:val="clear" w:color="auto" w:fill="FFFFFF" w:themeFill="background1"/>
            <w:vAlign w:val="center"/>
          </w:tcPr>
          <w:p w14:paraId="18BDBCE5" w14:textId="69E1EC33"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12</w:t>
            </w:r>
          </w:p>
        </w:tc>
        <w:tc>
          <w:tcPr>
            <w:tcW w:w="1512" w:type="dxa"/>
            <w:tcBorders>
              <w:top w:val="double" w:sz="4" w:space="0" w:color="808080" w:themeColor="background1" w:themeShade="80"/>
              <w:left w:val="nil"/>
            </w:tcBorders>
            <w:shd w:val="clear" w:color="auto" w:fill="FFFFFF" w:themeFill="background1"/>
            <w:vAlign w:val="center"/>
          </w:tcPr>
          <w:p w14:paraId="4204492D" w14:textId="2B0DAAB4"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개월</w:t>
            </w:r>
          </w:p>
        </w:tc>
        <w:tc>
          <w:tcPr>
            <w:tcW w:w="1512" w:type="dxa"/>
            <w:tcBorders>
              <w:top w:val="double" w:sz="4" w:space="0" w:color="808080" w:themeColor="background1" w:themeShade="80"/>
              <w:left w:val="nil"/>
              <w:right w:val="nil"/>
            </w:tcBorders>
            <w:shd w:val="clear" w:color="auto" w:fill="FFFFFF" w:themeFill="background1"/>
            <w:vAlign w:val="center"/>
          </w:tcPr>
          <w:p w14:paraId="39781D18" w14:textId="1B135602"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2400000</w:t>
            </w:r>
          </w:p>
        </w:tc>
      </w:tr>
      <w:tr w:rsidR="00376769" w:rsidRPr="00670A8F" w14:paraId="51C51F40" w14:textId="77777777" w:rsidTr="00376769">
        <w:trPr>
          <w:trHeight w:val="574"/>
        </w:trPr>
        <w:tc>
          <w:tcPr>
            <w:tcW w:w="3026" w:type="dxa"/>
            <w:tcBorders>
              <w:left w:val="nil"/>
            </w:tcBorders>
            <w:shd w:val="clear" w:color="auto" w:fill="FFFFFF" w:themeFill="background1"/>
            <w:vAlign w:val="center"/>
          </w:tcPr>
          <w:p w14:paraId="4FA89B2A"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재료비</w:t>
            </w:r>
            <w:r w:rsidRPr="00CB405D">
              <w:rPr>
                <w:rFonts w:asciiTheme="majorHAnsi" w:eastAsiaTheme="majorHAnsi" w:hAnsiTheme="majorHAnsi"/>
                <w:color w:val="0000FF"/>
                <w:sz w:val="18"/>
                <w:szCs w:val="18"/>
              </w:rPr>
              <w:t>(45%)</w:t>
            </w:r>
          </w:p>
        </w:tc>
        <w:tc>
          <w:tcPr>
            <w:tcW w:w="1511" w:type="dxa"/>
            <w:tcBorders>
              <w:left w:val="nil"/>
            </w:tcBorders>
            <w:shd w:val="clear" w:color="auto" w:fill="FFFFFF" w:themeFill="background1"/>
            <w:vAlign w:val="center"/>
          </w:tcPr>
          <w:p w14:paraId="125583C3"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75AC79B9"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74C69CA6"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0274829F"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right w:val="nil"/>
            </w:tcBorders>
            <w:shd w:val="clear" w:color="auto" w:fill="FFFFFF" w:themeFill="background1"/>
            <w:vAlign w:val="center"/>
          </w:tcPr>
          <w:p w14:paraId="4AC3BA0B" w14:textId="77777777" w:rsidR="00376769" w:rsidRPr="00CB405D" w:rsidRDefault="00376769" w:rsidP="00CB405D">
            <w:pPr>
              <w:jc w:val="center"/>
              <w:rPr>
                <w:rFonts w:asciiTheme="majorHAnsi" w:eastAsiaTheme="majorHAnsi" w:hAnsiTheme="majorHAnsi"/>
                <w:b/>
                <w:sz w:val="18"/>
                <w:szCs w:val="18"/>
              </w:rPr>
            </w:pPr>
          </w:p>
        </w:tc>
      </w:tr>
      <w:tr w:rsidR="00376769" w:rsidRPr="00670A8F" w14:paraId="2674069E" w14:textId="77777777" w:rsidTr="00376769">
        <w:trPr>
          <w:trHeight w:val="574"/>
        </w:trPr>
        <w:tc>
          <w:tcPr>
            <w:tcW w:w="3026" w:type="dxa"/>
            <w:tcBorders>
              <w:left w:val="nil"/>
            </w:tcBorders>
            <w:shd w:val="clear" w:color="auto" w:fill="FFFFFF" w:themeFill="background1"/>
            <w:vAlign w:val="center"/>
          </w:tcPr>
          <w:p w14:paraId="124CB045"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lastRenderedPageBreak/>
              <w:t>연구활동잡비</w:t>
            </w:r>
            <w:r w:rsidRPr="00CB405D">
              <w:rPr>
                <w:rFonts w:asciiTheme="majorHAnsi" w:eastAsiaTheme="majorHAnsi" w:hAnsiTheme="majorHAnsi"/>
                <w:color w:val="0000FF"/>
                <w:sz w:val="18"/>
                <w:szCs w:val="18"/>
              </w:rPr>
              <w:t>(15%)</w:t>
            </w:r>
          </w:p>
        </w:tc>
        <w:tc>
          <w:tcPr>
            <w:tcW w:w="1511" w:type="dxa"/>
            <w:tcBorders>
              <w:left w:val="nil"/>
            </w:tcBorders>
            <w:shd w:val="clear" w:color="auto" w:fill="FFFFFF" w:themeFill="background1"/>
            <w:vAlign w:val="center"/>
          </w:tcPr>
          <w:p w14:paraId="23130EA0"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2D24D583"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791FBDB5"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51BDAEA8"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right w:val="nil"/>
            </w:tcBorders>
            <w:shd w:val="clear" w:color="auto" w:fill="FFFFFF" w:themeFill="background1"/>
            <w:vAlign w:val="center"/>
          </w:tcPr>
          <w:p w14:paraId="74E23E11" w14:textId="77777777" w:rsidR="00376769" w:rsidRPr="00CB405D" w:rsidRDefault="00376769" w:rsidP="00CB405D">
            <w:pPr>
              <w:jc w:val="center"/>
              <w:rPr>
                <w:rFonts w:asciiTheme="majorHAnsi" w:eastAsiaTheme="majorHAnsi" w:hAnsiTheme="majorHAnsi"/>
                <w:b/>
                <w:sz w:val="18"/>
                <w:szCs w:val="18"/>
              </w:rPr>
            </w:pPr>
          </w:p>
        </w:tc>
      </w:tr>
      <w:tr w:rsidR="00376769" w:rsidRPr="00670A8F" w14:paraId="7A2E11E4" w14:textId="77777777" w:rsidTr="00376769">
        <w:trPr>
          <w:trHeight w:val="574"/>
        </w:trPr>
        <w:tc>
          <w:tcPr>
            <w:tcW w:w="3026" w:type="dxa"/>
            <w:tcBorders>
              <w:left w:val="nil"/>
            </w:tcBorders>
            <w:shd w:val="clear" w:color="auto" w:fill="FFFFFF" w:themeFill="background1"/>
            <w:vAlign w:val="center"/>
          </w:tcPr>
          <w:p w14:paraId="4C2E995D"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여비</w:t>
            </w:r>
          </w:p>
        </w:tc>
        <w:tc>
          <w:tcPr>
            <w:tcW w:w="1511" w:type="dxa"/>
            <w:tcBorders>
              <w:left w:val="nil"/>
            </w:tcBorders>
            <w:shd w:val="clear" w:color="auto" w:fill="FFFFFF" w:themeFill="background1"/>
            <w:vAlign w:val="center"/>
          </w:tcPr>
          <w:p w14:paraId="32BE66F1"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4D800371"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4310E25D"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79C8DB3B"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right w:val="nil"/>
            </w:tcBorders>
            <w:shd w:val="clear" w:color="auto" w:fill="FFFFFF" w:themeFill="background1"/>
            <w:vAlign w:val="center"/>
          </w:tcPr>
          <w:p w14:paraId="298F5148" w14:textId="77777777" w:rsidR="00376769" w:rsidRPr="00CB405D" w:rsidRDefault="00376769" w:rsidP="00CB405D">
            <w:pPr>
              <w:jc w:val="center"/>
              <w:rPr>
                <w:rFonts w:asciiTheme="majorHAnsi" w:eastAsiaTheme="majorHAnsi" w:hAnsiTheme="majorHAnsi"/>
                <w:b/>
                <w:sz w:val="18"/>
                <w:szCs w:val="18"/>
              </w:rPr>
            </w:pPr>
          </w:p>
        </w:tc>
      </w:tr>
      <w:tr w:rsidR="00376769" w:rsidRPr="00670A8F" w14:paraId="02FEE438" w14:textId="77777777" w:rsidTr="00376769">
        <w:trPr>
          <w:trHeight w:val="574"/>
        </w:trPr>
        <w:tc>
          <w:tcPr>
            <w:tcW w:w="3026" w:type="dxa"/>
            <w:tcBorders>
              <w:left w:val="nil"/>
            </w:tcBorders>
            <w:shd w:val="clear" w:color="auto" w:fill="FFFFFF" w:themeFill="background1"/>
            <w:vAlign w:val="center"/>
          </w:tcPr>
          <w:p w14:paraId="547156C1"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회의비</w:t>
            </w:r>
          </w:p>
        </w:tc>
        <w:tc>
          <w:tcPr>
            <w:tcW w:w="1511" w:type="dxa"/>
            <w:tcBorders>
              <w:left w:val="nil"/>
            </w:tcBorders>
            <w:shd w:val="clear" w:color="auto" w:fill="FFFFFF" w:themeFill="background1"/>
            <w:vAlign w:val="center"/>
          </w:tcPr>
          <w:p w14:paraId="1B1A1EEE" w14:textId="0AFB911F"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회의비</w:t>
            </w:r>
          </w:p>
        </w:tc>
        <w:tc>
          <w:tcPr>
            <w:tcW w:w="1511" w:type="dxa"/>
            <w:tcBorders>
              <w:left w:val="nil"/>
            </w:tcBorders>
            <w:shd w:val="clear" w:color="auto" w:fill="FFFFFF" w:themeFill="background1"/>
            <w:vAlign w:val="center"/>
          </w:tcPr>
          <w:p w14:paraId="54214AC1" w14:textId="69714250"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100000</w:t>
            </w:r>
          </w:p>
        </w:tc>
        <w:tc>
          <w:tcPr>
            <w:tcW w:w="1511" w:type="dxa"/>
            <w:tcBorders>
              <w:left w:val="nil"/>
            </w:tcBorders>
            <w:shd w:val="clear" w:color="auto" w:fill="FFFFFF" w:themeFill="background1"/>
            <w:vAlign w:val="center"/>
          </w:tcPr>
          <w:p w14:paraId="1C3DB418" w14:textId="0EBC6B1A"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6</w:t>
            </w:r>
          </w:p>
        </w:tc>
        <w:tc>
          <w:tcPr>
            <w:tcW w:w="1512" w:type="dxa"/>
            <w:tcBorders>
              <w:left w:val="nil"/>
            </w:tcBorders>
            <w:shd w:val="clear" w:color="auto" w:fill="FFFFFF" w:themeFill="background1"/>
            <w:vAlign w:val="center"/>
          </w:tcPr>
          <w:p w14:paraId="0632B85E" w14:textId="3B8F7B6E"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회</w:t>
            </w:r>
          </w:p>
        </w:tc>
        <w:tc>
          <w:tcPr>
            <w:tcW w:w="1512" w:type="dxa"/>
            <w:tcBorders>
              <w:left w:val="nil"/>
              <w:right w:val="nil"/>
            </w:tcBorders>
            <w:shd w:val="clear" w:color="auto" w:fill="FFFFFF" w:themeFill="background1"/>
            <w:vAlign w:val="center"/>
          </w:tcPr>
          <w:p w14:paraId="62D791BD" w14:textId="6929653B"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600000</w:t>
            </w:r>
          </w:p>
        </w:tc>
      </w:tr>
      <w:tr w:rsidR="00376769" w:rsidRPr="00670A8F" w14:paraId="0C89AA33" w14:textId="77777777" w:rsidTr="00376769">
        <w:trPr>
          <w:trHeight w:val="574"/>
        </w:trPr>
        <w:tc>
          <w:tcPr>
            <w:tcW w:w="3026" w:type="dxa"/>
            <w:tcBorders>
              <w:left w:val="nil"/>
            </w:tcBorders>
            <w:shd w:val="clear" w:color="auto" w:fill="FFFFFF" w:themeFill="background1"/>
            <w:vAlign w:val="center"/>
          </w:tcPr>
          <w:p w14:paraId="0785E2AF" w14:textId="77777777" w:rsidR="00376769" w:rsidRPr="00CB405D" w:rsidRDefault="00376769" w:rsidP="00CB405D">
            <w:pPr>
              <w:jc w:val="center"/>
              <w:rPr>
                <w:rFonts w:asciiTheme="majorHAnsi" w:eastAsiaTheme="majorHAnsi" w:hAnsiTheme="majorHAnsi"/>
                <w:color w:val="0000FF"/>
                <w:sz w:val="18"/>
                <w:szCs w:val="18"/>
              </w:rPr>
            </w:pPr>
            <w:proofErr w:type="spellStart"/>
            <w:r w:rsidRPr="00CB405D">
              <w:rPr>
                <w:rFonts w:asciiTheme="majorHAnsi" w:eastAsiaTheme="majorHAnsi" w:hAnsiTheme="majorHAnsi" w:hint="eastAsia"/>
                <w:color w:val="0000FF"/>
                <w:sz w:val="18"/>
                <w:szCs w:val="18"/>
              </w:rPr>
              <w:t>자문비</w:t>
            </w:r>
            <w:proofErr w:type="spellEnd"/>
            <w:r w:rsidRPr="00CB405D">
              <w:rPr>
                <w:rFonts w:asciiTheme="majorHAnsi" w:eastAsiaTheme="majorHAnsi" w:hAnsiTheme="majorHAnsi"/>
                <w:color w:val="0000FF"/>
                <w:sz w:val="18"/>
                <w:szCs w:val="18"/>
              </w:rPr>
              <w:t>/자료수집비</w:t>
            </w:r>
          </w:p>
        </w:tc>
        <w:tc>
          <w:tcPr>
            <w:tcW w:w="1511" w:type="dxa"/>
            <w:tcBorders>
              <w:left w:val="nil"/>
            </w:tcBorders>
            <w:shd w:val="clear" w:color="auto" w:fill="FFFFFF" w:themeFill="background1"/>
            <w:vAlign w:val="center"/>
          </w:tcPr>
          <w:p w14:paraId="3655F8BE" w14:textId="377E7213" w:rsidR="00376769" w:rsidRPr="00CB405D" w:rsidRDefault="00C54843" w:rsidP="00CB405D">
            <w:pPr>
              <w:jc w:val="center"/>
              <w:rPr>
                <w:rFonts w:asciiTheme="majorHAnsi" w:eastAsiaTheme="majorHAnsi" w:hAnsiTheme="majorHAnsi"/>
                <w:b/>
                <w:sz w:val="18"/>
                <w:szCs w:val="18"/>
              </w:rPr>
            </w:pPr>
            <w:r>
              <w:rPr>
                <w:rFonts w:asciiTheme="majorHAnsi" w:eastAsiaTheme="majorHAnsi" w:hAnsiTheme="majorHAnsi" w:hint="eastAsia"/>
                <w:b/>
                <w:sz w:val="18"/>
                <w:szCs w:val="18"/>
              </w:rPr>
              <w:t>자료수집비</w:t>
            </w:r>
          </w:p>
        </w:tc>
        <w:tc>
          <w:tcPr>
            <w:tcW w:w="1511" w:type="dxa"/>
            <w:tcBorders>
              <w:left w:val="nil"/>
            </w:tcBorders>
            <w:shd w:val="clear" w:color="auto" w:fill="FFFFFF" w:themeFill="background1"/>
            <w:vAlign w:val="center"/>
          </w:tcPr>
          <w:p w14:paraId="1B345F18" w14:textId="38E8A623"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500000</w:t>
            </w:r>
          </w:p>
        </w:tc>
        <w:tc>
          <w:tcPr>
            <w:tcW w:w="1511" w:type="dxa"/>
            <w:tcBorders>
              <w:left w:val="nil"/>
            </w:tcBorders>
            <w:shd w:val="clear" w:color="auto" w:fill="FFFFFF" w:themeFill="background1"/>
            <w:vAlign w:val="center"/>
          </w:tcPr>
          <w:p w14:paraId="4330CA40" w14:textId="2A4F3B10"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14</w:t>
            </w:r>
          </w:p>
        </w:tc>
        <w:tc>
          <w:tcPr>
            <w:tcW w:w="1512" w:type="dxa"/>
            <w:tcBorders>
              <w:left w:val="nil"/>
            </w:tcBorders>
            <w:shd w:val="clear" w:color="auto" w:fill="FFFFFF" w:themeFill="background1"/>
            <w:vAlign w:val="center"/>
          </w:tcPr>
          <w:p w14:paraId="41CBCB5F" w14:textId="6C98D4EC"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기관</w:t>
            </w:r>
          </w:p>
        </w:tc>
        <w:tc>
          <w:tcPr>
            <w:tcW w:w="1512" w:type="dxa"/>
            <w:tcBorders>
              <w:left w:val="nil"/>
              <w:right w:val="nil"/>
            </w:tcBorders>
            <w:shd w:val="clear" w:color="auto" w:fill="FFFFFF" w:themeFill="background1"/>
            <w:vAlign w:val="center"/>
          </w:tcPr>
          <w:p w14:paraId="4245D859" w14:textId="5615450A" w:rsidR="00376769" w:rsidRPr="00CB405D" w:rsidRDefault="00C54843" w:rsidP="00CB405D">
            <w:pPr>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7000000</w:t>
            </w:r>
          </w:p>
        </w:tc>
      </w:tr>
      <w:tr w:rsidR="00376769" w:rsidRPr="00670A8F" w14:paraId="68C7C9F0" w14:textId="77777777" w:rsidTr="00376769">
        <w:trPr>
          <w:trHeight w:val="574"/>
        </w:trPr>
        <w:tc>
          <w:tcPr>
            <w:tcW w:w="3026" w:type="dxa"/>
            <w:tcBorders>
              <w:left w:val="nil"/>
            </w:tcBorders>
            <w:shd w:val="clear" w:color="auto" w:fill="FFFFFF" w:themeFill="background1"/>
            <w:vAlign w:val="center"/>
          </w:tcPr>
          <w:p w14:paraId="18530E2B"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기타</w:t>
            </w:r>
          </w:p>
        </w:tc>
        <w:tc>
          <w:tcPr>
            <w:tcW w:w="1511" w:type="dxa"/>
            <w:tcBorders>
              <w:left w:val="nil"/>
            </w:tcBorders>
            <w:shd w:val="clear" w:color="auto" w:fill="FFFFFF" w:themeFill="background1"/>
            <w:vAlign w:val="center"/>
          </w:tcPr>
          <w:p w14:paraId="45533E78"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259059F0"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2DD70596"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2CFE0437"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right w:val="nil"/>
            </w:tcBorders>
            <w:shd w:val="clear" w:color="auto" w:fill="FFFFFF" w:themeFill="background1"/>
            <w:vAlign w:val="center"/>
          </w:tcPr>
          <w:p w14:paraId="27F478B7" w14:textId="77777777" w:rsidR="00376769" w:rsidRPr="00CB405D" w:rsidRDefault="00376769" w:rsidP="00CB405D">
            <w:pPr>
              <w:jc w:val="center"/>
              <w:rPr>
                <w:rFonts w:asciiTheme="majorHAnsi" w:eastAsiaTheme="majorHAnsi" w:hAnsiTheme="majorHAnsi"/>
                <w:b/>
                <w:sz w:val="18"/>
                <w:szCs w:val="18"/>
              </w:rPr>
            </w:pPr>
          </w:p>
        </w:tc>
      </w:tr>
      <w:tr w:rsidR="00376769" w:rsidRPr="00670A8F" w14:paraId="2A48FD0D" w14:textId="77777777" w:rsidTr="00376769">
        <w:trPr>
          <w:trHeight w:val="574"/>
        </w:trPr>
        <w:tc>
          <w:tcPr>
            <w:tcW w:w="3026" w:type="dxa"/>
            <w:tcBorders>
              <w:left w:val="nil"/>
            </w:tcBorders>
            <w:shd w:val="clear" w:color="auto" w:fill="FFFFFF" w:themeFill="background1"/>
            <w:vAlign w:val="center"/>
          </w:tcPr>
          <w:p w14:paraId="539AE4A3" w14:textId="77777777" w:rsidR="00376769" w:rsidRPr="00CB405D" w:rsidRDefault="00376769" w:rsidP="00CB405D">
            <w:pPr>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합계</w:t>
            </w:r>
            <w:r w:rsidRPr="00CB405D">
              <w:rPr>
                <w:rFonts w:asciiTheme="majorHAnsi" w:eastAsiaTheme="majorHAnsi" w:hAnsiTheme="majorHAnsi"/>
                <w:color w:val="0000FF"/>
                <w:sz w:val="18"/>
                <w:szCs w:val="18"/>
              </w:rPr>
              <w:t>(100%)</w:t>
            </w:r>
          </w:p>
        </w:tc>
        <w:tc>
          <w:tcPr>
            <w:tcW w:w="1511" w:type="dxa"/>
            <w:tcBorders>
              <w:left w:val="nil"/>
            </w:tcBorders>
            <w:shd w:val="clear" w:color="auto" w:fill="FFFFFF" w:themeFill="background1"/>
            <w:vAlign w:val="center"/>
          </w:tcPr>
          <w:p w14:paraId="784222FE"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1C456C0D" w14:textId="77777777" w:rsidR="00376769" w:rsidRPr="00CB405D" w:rsidRDefault="00376769" w:rsidP="00CB405D">
            <w:pPr>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2E4EF947"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26BDE85E" w14:textId="77777777" w:rsidR="00376769" w:rsidRPr="00CB405D" w:rsidRDefault="00376769" w:rsidP="00CB405D">
            <w:pPr>
              <w:jc w:val="center"/>
              <w:rPr>
                <w:rFonts w:asciiTheme="majorHAnsi" w:eastAsiaTheme="majorHAnsi" w:hAnsiTheme="majorHAnsi"/>
                <w:b/>
                <w:sz w:val="18"/>
                <w:szCs w:val="18"/>
              </w:rPr>
            </w:pPr>
          </w:p>
        </w:tc>
        <w:tc>
          <w:tcPr>
            <w:tcW w:w="1512" w:type="dxa"/>
            <w:tcBorders>
              <w:left w:val="nil"/>
              <w:right w:val="nil"/>
            </w:tcBorders>
            <w:shd w:val="clear" w:color="auto" w:fill="FFFFFF" w:themeFill="background1"/>
            <w:vAlign w:val="center"/>
          </w:tcPr>
          <w:p w14:paraId="5E88343D" w14:textId="104421E2" w:rsidR="00376769" w:rsidRPr="00ED287F" w:rsidRDefault="00ED287F" w:rsidP="00CB405D">
            <w:pPr>
              <w:jc w:val="center"/>
              <w:rPr>
                <w:rFonts w:asciiTheme="majorHAnsi" w:eastAsiaTheme="majorHAnsi" w:hAnsiTheme="majorHAnsi" w:hint="eastAsia"/>
                <w:b/>
                <w:sz w:val="18"/>
                <w:szCs w:val="18"/>
              </w:rPr>
            </w:pPr>
            <w:r w:rsidRPr="00ED287F">
              <w:rPr>
                <w:rFonts w:asciiTheme="majorHAnsi" w:eastAsiaTheme="majorHAnsi" w:hAnsiTheme="majorHAnsi" w:hint="eastAsia"/>
                <w:b/>
                <w:sz w:val="18"/>
                <w:szCs w:val="18"/>
              </w:rPr>
              <w:t>10000000</w:t>
            </w:r>
          </w:p>
        </w:tc>
      </w:tr>
    </w:tbl>
    <w:p w14:paraId="4D209CFC" w14:textId="77777777" w:rsidR="00376769" w:rsidRDefault="00376769" w:rsidP="00CB405D">
      <w:pPr>
        <w:spacing w:after="0" w:line="360" w:lineRule="auto"/>
        <w:ind w:firstLineChars="200" w:firstLine="320"/>
        <w:jc w:val="left"/>
        <w:rPr>
          <w:b/>
          <w:sz w:val="16"/>
        </w:rPr>
      </w:pPr>
    </w:p>
    <w:p w14:paraId="77335166" w14:textId="77777777" w:rsidR="00CB405D" w:rsidRDefault="00CB405D" w:rsidP="00CB405D">
      <w:pPr>
        <w:spacing w:after="0" w:line="360" w:lineRule="auto"/>
        <w:ind w:firstLineChars="200" w:firstLine="320"/>
        <w:jc w:val="left"/>
        <w:rPr>
          <w:b/>
          <w:sz w:val="16"/>
        </w:rPr>
      </w:pPr>
    </w:p>
    <w:p w14:paraId="06C6BECD" w14:textId="77777777" w:rsidR="00CB405D" w:rsidRDefault="00CB405D" w:rsidP="00CB405D">
      <w:pPr>
        <w:spacing w:after="0" w:line="360" w:lineRule="auto"/>
        <w:ind w:firstLineChars="200" w:firstLine="360"/>
        <w:jc w:val="left"/>
        <w:rPr>
          <w:b/>
          <w:sz w:val="16"/>
        </w:rPr>
      </w:pPr>
      <w:r>
        <w:rPr>
          <w:b/>
          <w:noProof/>
          <w:sz w:val="18"/>
          <w:szCs w:val="18"/>
        </w:rPr>
        <mc:AlternateContent>
          <mc:Choice Requires="wps">
            <w:drawing>
              <wp:anchor distT="0" distB="0" distL="114300" distR="114300" simplePos="0" relativeHeight="251659264" behindDoc="0" locked="0" layoutInCell="1" allowOverlap="1" wp14:anchorId="6D1A7BE5" wp14:editId="2C0FE0DA">
                <wp:simplePos x="0" y="0"/>
                <wp:positionH relativeFrom="margin">
                  <wp:align>left</wp:align>
                </wp:positionH>
                <wp:positionV relativeFrom="paragraph">
                  <wp:posOffset>198120</wp:posOffset>
                </wp:positionV>
                <wp:extent cx="6696000" cy="9525"/>
                <wp:effectExtent l="19050" t="19050" r="29210" b="28575"/>
                <wp:wrapNone/>
                <wp:docPr id="2" name="직선 연결선 2"/>
                <wp:cNvGraphicFramePr/>
                <a:graphic xmlns:a="http://schemas.openxmlformats.org/drawingml/2006/main">
                  <a:graphicData uri="http://schemas.microsoft.com/office/word/2010/wordprocessingShape">
                    <wps:wsp>
                      <wps:cNvCnPr/>
                      <wps:spPr>
                        <a:xfrm>
                          <a:off x="0" y="0"/>
                          <a:ext cx="6696000" cy="9525"/>
                        </a:xfrm>
                        <a:prstGeom prst="line">
                          <a:avLst/>
                        </a:prstGeom>
                        <a:ln w="28575">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FCA93" id="직선 연결선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6pt" to="527.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" strokecolor="#7f7f7f [1612]" strokeweight="2.25pt">
                <w10:wrap anchorx="margin"/>
              </v:line>
            </w:pict>
          </mc:Fallback>
        </mc:AlternateContent>
      </w:r>
    </w:p>
    <w:p w14:paraId="119284FC" w14:textId="77777777" w:rsidR="00CB405D" w:rsidRPr="0025280D" w:rsidRDefault="00CB405D" w:rsidP="00CB405D">
      <w:pPr>
        <w:spacing w:after="0" w:line="360" w:lineRule="auto"/>
        <w:jc w:val="right"/>
        <w:rPr>
          <w:b/>
          <w:sz w:val="18"/>
          <w:szCs w:val="18"/>
        </w:rPr>
      </w:pPr>
      <w:r w:rsidRPr="00BB3762">
        <w:rPr>
          <w:rFonts w:hint="eastAsia"/>
          <w:sz w:val="16"/>
        </w:rPr>
        <w:t xml:space="preserve">※ 위 사항을 기재하신 후 </w:t>
      </w:r>
      <w:r w:rsidR="008D383E">
        <w:rPr>
          <w:rFonts w:hint="eastAsia"/>
          <w:sz w:val="16"/>
        </w:rPr>
        <w:t>한국췌장외과학회 메일</w:t>
      </w:r>
      <w:r>
        <w:rPr>
          <w:rFonts w:hint="eastAsia"/>
          <w:sz w:val="16"/>
        </w:rPr>
        <w:t>(</w:t>
      </w:r>
      <w:hyperlink r:id="rId8" w:history="1">
        <w:r w:rsidRPr="00D735CF">
          <w:rPr>
            <w:rStyle w:val="a8"/>
            <w:sz w:val="16"/>
          </w:rPr>
          <w:t>kpsc2004@gmail.com</w:t>
        </w:r>
      </w:hyperlink>
      <w:r>
        <w:rPr>
          <w:rFonts w:hint="eastAsia"/>
          <w:sz w:val="16"/>
        </w:rPr>
        <w:t xml:space="preserve">)로 </w:t>
      </w:r>
      <w:r w:rsidRPr="0009519B">
        <w:rPr>
          <w:rFonts w:hint="eastAsia"/>
          <w:sz w:val="18"/>
          <w:szCs w:val="18"/>
        </w:rPr>
        <w:t>보내주시기</w:t>
      </w:r>
      <w:r w:rsidRPr="00BB3762">
        <w:rPr>
          <w:rFonts w:hint="eastAsia"/>
          <w:sz w:val="16"/>
        </w:rPr>
        <w:t xml:space="preserve"> 바랍</w:t>
      </w:r>
      <w:r>
        <w:rPr>
          <w:rFonts w:hint="eastAsia"/>
          <w:sz w:val="16"/>
        </w:rPr>
        <w:t>니다.</w:t>
      </w:r>
    </w:p>
    <w:p w14:paraId="3D04681A" w14:textId="77777777" w:rsidR="00CB405D" w:rsidRPr="00CB405D" w:rsidRDefault="00CB405D" w:rsidP="00376769">
      <w:pPr>
        <w:spacing w:line="240" w:lineRule="auto"/>
        <w:ind w:firstLineChars="200" w:firstLine="320"/>
        <w:jc w:val="left"/>
        <w:rPr>
          <w:b/>
          <w:sz w:val="16"/>
        </w:rPr>
      </w:pPr>
    </w:p>
    <w:sectPr w:rsidR="00CB405D" w:rsidRPr="00CB405D" w:rsidSect="00E65618">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2E99D" w14:textId="77777777" w:rsidR="00173C42" w:rsidRDefault="00173C42" w:rsidP="005054D0">
      <w:pPr>
        <w:spacing w:after="0" w:line="240" w:lineRule="auto"/>
      </w:pPr>
      <w:r>
        <w:separator/>
      </w:r>
    </w:p>
  </w:endnote>
  <w:endnote w:type="continuationSeparator" w:id="0">
    <w:p w14:paraId="42DCD6E5" w14:textId="77777777" w:rsidR="00173C42" w:rsidRDefault="00173C42" w:rsidP="00505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휴먼둥근헤드라인">
    <w:panose1 w:val="02030504000101010101"/>
    <w:charset w:val="81"/>
    <w:family w:val="roman"/>
    <w:pitch w:val="variable"/>
    <w:sig w:usb0="800002A7" w:usb1="0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DA76" w14:textId="77777777" w:rsidR="00173C42" w:rsidRDefault="00173C42" w:rsidP="005054D0">
      <w:pPr>
        <w:spacing w:after="0" w:line="240" w:lineRule="auto"/>
      </w:pPr>
      <w:r>
        <w:separator/>
      </w:r>
    </w:p>
  </w:footnote>
  <w:footnote w:type="continuationSeparator" w:id="0">
    <w:p w14:paraId="35239A4D" w14:textId="77777777" w:rsidR="00173C42" w:rsidRDefault="00173C42" w:rsidP="00505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B4354"/>
    <w:multiLevelType w:val="hybridMultilevel"/>
    <w:tmpl w:val="E1D4403A"/>
    <w:lvl w:ilvl="0" w:tplc="808AD56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276521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5618"/>
    <w:rsid w:val="00074F51"/>
    <w:rsid w:val="00092EB9"/>
    <w:rsid w:val="000C0F1E"/>
    <w:rsid w:val="000E507C"/>
    <w:rsid w:val="000F6766"/>
    <w:rsid w:val="00127C5E"/>
    <w:rsid w:val="00173C42"/>
    <w:rsid w:val="001A1995"/>
    <w:rsid w:val="001C1FAD"/>
    <w:rsid w:val="001C6200"/>
    <w:rsid w:val="001D68BF"/>
    <w:rsid w:val="001E487F"/>
    <w:rsid w:val="00224CB7"/>
    <w:rsid w:val="0025280D"/>
    <w:rsid w:val="00260626"/>
    <w:rsid w:val="002A5443"/>
    <w:rsid w:val="00340B1A"/>
    <w:rsid w:val="00350CA3"/>
    <w:rsid w:val="00376769"/>
    <w:rsid w:val="00393793"/>
    <w:rsid w:val="003F38B6"/>
    <w:rsid w:val="00421ABF"/>
    <w:rsid w:val="00467074"/>
    <w:rsid w:val="00467323"/>
    <w:rsid w:val="00472C8B"/>
    <w:rsid w:val="00474D9A"/>
    <w:rsid w:val="00482765"/>
    <w:rsid w:val="004D071A"/>
    <w:rsid w:val="004D0B73"/>
    <w:rsid w:val="004F0B55"/>
    <w:rsid w:val="005054D0"/>
    <w:rsid w:val="00506AD2"/>
    <w:rsid w:val="0052283A"/>
    <w:rsid w:val="00537CE8"/>
    <w:rsid w:val="005B304A"/>
    <w:rsid w:val="005E00A3"/>
    <w:rsid w:val="006445F6"/>
    <w:rsid w:val="00645BDF"/>
    <w:rsid w:val="00670A8F"/>
    <w:rsid w:val="006E0BED"/>
    <w:rsid w:val="00700397"/>
    <w:rsid w:val="00717A13"/>
    <w:rsid w:val="007216D5"/>
    <w:rsid w:val="00726E91"/>
    <w:rsid w:val="007D572E"/>
    <w:rsid w:val="008219D5"/>
    <w:rsid w:val="00824725"/>
    <w:rsid w:val="00893A23"/>
    <w:rsid w:val="008B4BCC"/>
    <w:rsid w:val="008D383E"/>
    <w:rsid w:val="008E3FC5"/>
    <w:rsid w:val="00925FE5"/>
    <w:rsid w:val="009313C4"/>
    <w:rsid w:val="00977972"/>
    <w:rsid w:val="009950AB"/>
    <w:rsid w:val="009A3A84"/>
    <w:rsid w:val="009A6445"/>
    <w:rsid w:val="009F1827"/>
    <w:rsid w:val="00A205C3"/>
    <w:rsid w:val="00AC5A4F"/>
    <w:rsid w:val="00B06DA9"/>
    <w:rsid w:val="00BB2F7C"/>
    <w:rsid w:val="00BB3762"/>
    <w:rsid w:val="00BC5263"/>
    <w:rsid w:val="00BD4005"/>
    <w:rsid w:val="00C43274"/>
    <w:rsid w:val="00C47D38"/>
    <w:rsid w:val="00C54843"/>
    <w:rsid w:val="00C72B5A"/>
    <w:rsid w:val="00C9546C"/>
    <w:rsid w:val="00CB405D"/>
    <w:rsid w:val="00CF548A"/>
    <w:rsid w:val="00CF720A"/>
    <w:rsid w:val="00D178AD"/>
    <w:rsid w:val="00D17ADB"/>
    <w:rsid w:val="00D25937"/>
    <w:rsid w:val="00D41101"/>
    <w:rsid w:val="00D47657"/>
    <w:rsid w:val="00D561FB"/>
    <w:rsid w:val="00D92370"/>
    <w:rsid w:val="00D974FB"/>
    <w:rsid w:val="00DA04D3"/>
    <w:rsid w:val="00DA375E"/>
    <w:rsid w:val="00DA534A"/>
    <w:rsid w:val="00DD0C8E"/>
    <w:rsid w:val="00DF3965"/>
    <w:rsid w:val="00E24D81"/>
    <w:rsid w:val="00E33390"/>
    <w:rsid w:val="00E42772"/>
    <w:rsid w:val="00E54E4B"/>
    <w:rsid w:val="00E65618"/>
    <w:rsid w:val="00E707AE"/>
    <w:rsid w:val="00EB001B"/>
    <w:rsid w:val="00EB4B2F"/>
    <w:rsid w:val="00EC471C"/>
    <w:rsid w:val="00EC6F1D"/>
    <w:rsid w:val="00ED287F"/>
    <w:rsid w:val="00EE5A67"/>
    <w:rsid w:val="00F0359C"/>
    <w:rsid w:val="00F15705"/>
    <w:rsid w:val="00F41769"/>
    <w:rsid w:val="00F73850"/>
    <w:rsid w:val="00F830A4"/>
    <w:rsid w:val="00FA5D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A520C"/>
  <w15:docId w15:val="{64640B40-7C50-49C4-B384-27B811FE3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76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E65618"/>
    <w:pPr>
      <w:widowControl/>
      <w:wordWrap/>
      <w:autoSpaceDE/>
      <w:autoSpaceDN/>
      <w:snapToGrid w:val="0"/>
      <w:spacing w:after="0" w:line="384" w:lineRule="auto"/>
    </w:pPr>
    <w:rPr>
      <w:rFonts w:ascii="바탕" w:eastAsia="바탕" w:hAnsi="바탕" w:cs="굴림"/>
      <w:color w:val="000000"/>
      <w:kern w:val="0"/>
      <w:szCs w:val="20"/>
    </w:rPr>
  </w:style>
  <w:style w:type="paragraph" w:customStyle="1" w:styleId="a4">
    <w:name w:val="간격"/>
    <w:basedOn w:val="a"/>
    <w:rsid w:val="00E6561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5">
    <w:name w:val="header"/>
    <w:basedOn w:val="a"/>
    <w:link w:val="Char"/>
    <w:uiPriority w:val="99"/>
    <w:unhideWhenUsed/>
    <w:rsid w:val="005054D0"/>
    <w:pPr>
      <w:tabs>
        <w:tab w:val="center" w:pos="4513"/>
        <w:tab w:val="right" w:pos="9026"/>
      </w:tabs>
      <w:snapToGrid w:val="0"/>
    </w:pPr>
  </w:style>
  <w:style w:type="character" w:customStyle="1" w:styleId="Char">
    <w:name w:val="머리글 Char"/>
    <w:basedOn w:val="a0"/>
    <w:link w:val="a5"/>
    <w:uiPriority w:val="99"/>
    <w:rsid w:val="005054D0"/>
  </w:style>
  <w:style w:type="paragraph" w:styleId="a6">
    <w:name w:val="footer"/>
    <w:basedOn w:val="a"/>
    <w:link w:val="Char0"/>
    <w:uiPriority w:val="99"/>
    <w:unhideWhenUsed/>
    <w:rsid w:val="005054D0"/>
    <w:pPr>
      <w:tabs>
        <w:tab w:val="center" w:pos="4513"/>
        <w:tab w:val="right" w:pos="9026"/>
      </w:tabs>
      <w:snapToGrid w:val="0"/>
    </w:pPr>
  </w:style>
  <w:style w:type="character" w:customStyle="1" w:styleId="Char0">
    <w:name w:val="바닥글 Char"/>
    <w:basedOn w:val="a0"/>
    <w:link w:val="a6"/>
    <w:uiPriority w:val="99"/>
    <w:rsid w:val="005054D0"/>
  </w:style>
  <w:style w:type="table" w:styleId="a7">
    <w:name w:val="Table Grid"/>
    <w:basedOn w:val="a1"/>
    <w:uiPriority w:val="59"/>
    <w:rsid w:val="00670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B3762"/>
    <w:rPr>
      <w:color w:val="0000FF" w:themeColor="hyperlink"/>
      <w:u w:val="single"/>
    </w:rPr>
  </w:style>
  <w:style w:type="character" w:customStyle="1" w:styleId="1">
    <w:name w:val="확인되지 않은 멘션1"/>
    <w:basedOn w:val="a0"/>
    <w:uiPriority w:val="99"/>
    <w:semiHidden/>
    <w:unhideWhenUsed/>
    <w:rsid w:val="00D178AD"/>
    <w:rPr>
      <w:color w:val="808080"/>
      <w:shd w:val="clear" w:color="auto" w:fill="E6E6E6"/>
    </w:rPr>
  </w:style>
  <w:style w:type="paragraph" w:styleId="a9">
    <w:name w:val="Balloon Text"/>
    <w:basedOn w:val="a"/>
    <w:link w:val="Char1"/>
    <w:uiPriority w:val="99"/>
    <w:semiHidden/>
    <w:unhideWhenUsed/>
    <w:rsid w:val="0046732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467323"/>
    <w:rPr>
      <w:rFonts w:asciiTheme="majorHAnsi" w:eastAsiaTheme="majorEastAsia" w:hAnsiTheme="majorHAnsi" w:cstheme="majorBidi"/>
      <w:sz w:val="18"/>
      <w:szCs w:val="18"/>
    </w:rPr>
  </w:style>
  <w:style w:type="paragraph" w:styleId="aa">
    <w:name w:val="List Paragraph"/>
    <w:basedOn w:val="a"/>
    <w:uiPriority w:val="34"/>
    <w:qFormat/>
    <w:rsid w:val="00ED287F"/>
    <w:pPr>
      <w:spacing w:after="160" w:line="259" w:lineRule="auto"/>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7163">
      <w:bodyDiv w:val="1"/>
      <w:marLeft w:val="0"/>
      <w:marRight w:val="0"/>
      <w:marTop w:val="0"/>
      <w:marBottom w:val="0"/>
      <w:divBdr>
        <w:top w:val="none" w:sz="0" w:space="0" w:color="auto"/>
        <w:left w:val="none" w:sz="0" w:space="0" w:color="auto"/>
        <w:bottom w:val="none" w:sz="0" w:space="0" w:color="auto"/>
        <w:right w:val="none" w:sz="0" w:space="0" w:color="auto"/>
      </w:divBdr>
    </w:div>
    <w:div w:id="164515592">
      <w:bodyDiv w:val="1"/>
      <w:marLeft w:val="0"/>
      <w:marRight w:val="0"/>
      <w:marTop w:val="0"/>
      <w:marBottom w:val="0"/>
      <w:divBdr>
        <w:top w:val="none" w:sz="0" w:space="0" w:color="auto"/>
        <w:left w:val="none" w:sz="0" w:space="0" w:color="auto"/>
        <w:bottom w:val="none" w:sz="0" w:space="0" w:color="auto"/>
        <w:right w:val="none" w:sz="0" w:space="0" w:color="auto"/>
      </w:divBdr>
    </w:div>
    <w:div w:id="433482457">
      <w:bodyDiv w:val="1"/>
      <w:marLeft w:val="0"/>
      <w:marRight w:val="0"/>
      <w:marTop w:val="0"/>
      <w:marBottom w:val="0"/>
      <w:divBdr>
        <w:top w:val="none" w:sz="0" w:space="0" w:color="auto"/>
        <w:left w:val="none" w:sz="0" w:space="0" w:color="auto"/>
        <w:bottom w:val="none" w:sz="0" w:space="0" w:color="auto"/>
        <w:right w:val="none" w:sz="0" w:space="0" w:color="auto"/>
      </w:divBdr>
    </w:div>
    <w:div w:id="494801557">
      <w:bodyDiv w:val="1"/>
      <w:marLeft w:val="0"/>
      <w:marRight w:val="0"/>
      <w:marTop w:val="0"/>
      <w:marBottom w:val="0"/>
      <w:divBdr>
        <w:top w:val="none" w:sz="0" w:space="0" w:color="auto"/>
        <w:left w:val="none" w:sz="0" w:space="0" w:color="auto"/>
        <w:bottom w:val="none" w:sz="0" w:space="0" w:color="auto"/>
        <w:right w:val="none" w:sz="0" w:space="0" w:color="auto"/>
      </w:divBdr>
    </w:div>
    <w:div w:id="589043347">
      <w:bodyDiv w:val="1"/>
      <w:marLeft w:val="0"/>
      <w:marRight w:val="0"/>
      <w:marTop w:val="0"/>
      <w:marBottom w:val="0"/>
      <w:divBdr>
        <w:top w:val="none" w:sz="0" w:space="0" w:color="auto"/>
        <w:left w:val="none" w:sz="0" w:space="0" w:color="auto"/>
        <w:bottom w:val="none" w:sz="0" w:space="0" w:color="auto"/>
        <w:right w:val="none" w:sz="0" w:space="0" w:color="auto"/>
      </w:divBdr>
    </w:div>
    <w:div w:id="631252262">
      <w:bodyDiv w:val="1"/>
      <w:marLeft w:val="0"/>
      <w:marRight w:val="0"/>
      <w:marTop w:val="0"/>
      <w:marBottom w:val="0"/>
      <w:divBdr>
        <w:top w:val="none" w:sz="0" w:space="0" w:color="auto"/>
        <w:left w:val="none" w:sz="0" w:space="0" w:color="auto"/>
        <w:bottom w:val="none" w:sz="0" w:space="0" w:color="auto"/>
        <w:right w:val="none" w:sz="0" w:space="0" w:color="auto"/>
      </w:divBdr>
    </w:div>
    <w:div w:id="635373013">
      <w:bodyDiv w:val="1"/>
      <w:marLeft w:val="0"/>
      <w:marRight w:val="0"/>
      <w:marTop w:val="0"/>
      <w:marBottom w:val="0"/>
      <w:divBdr>
        <w:top w:val="none" w:sz="0" w:space="0" w:color="auto"/>
        <w:left w:val="none" w:sz="0" w:space="0" w:color="auto"/>
        <w:bottom w:val="none" w:sz="0" w:space="0" w:color="auto"/>
        <w:right w:val="none" w:sz="0" w:space="0" w:color="auto"/>
      </w:divBdr>
    </w:div>
    <w:div w:id="703945851">
      <w:bodyDiv w:val="1"/>
      <w:marLeft w:val="0"/>
      <w:marRight w:val="0"/>
      <w:marTop w:val="0"/>
      <w:marBottom w:val="0"/>
      <w:divBdr>
        <w:top w:val="none" w:sz="0" w:space="0" w:color="auto"/>
        <w:left w:val="none" w:sz="0" w:space="0" w:color="auto"/>
        <w:bottom w:val="none" w:sz="0" w:space="0" w:color="auto"/>
        <w:right w:val="none" w:sz="0" w:space="0" w:color="auto"/>
      </w:divBdr>
    </w:div>
    <w:div w:id="757481433">
      <w:bodyDiv w:val="1"/>
      <w:marLeft w:val="0"/>
      <w:marRight w:val="0"/>
      <w:marTop w:val="0"/>
      <w:marBottom w:val="0"/>
      <w:divBdr>
        <w:top w:val="none" w:sz="0" w:space="0" w:color="auto"/>
        <w:left w:val="none" w:sz="0" w:space="0" w:color="auto"/>
        <w:bottom w:val="none" w:sz="0" w:space="0" w:color="auto"/>
        <w:right w:val="none" w:sz="0" w:space="0" w:color="auto"/>
      </w:divBdr>
    </w:div>
    <w:div w:id="762411527">
      <w:bodyDiv w:val="1"/>
      <w:marLeft w:val="0"/>
      <w:marRight w:val="0"/>
      <w:marTop w:val="0"/>
      <w:marBottom w:val="0"/>
      <w:divBdr>
        <w:top w:val="none" w:sz="0" w:space="0" w:color="auto"/>
        <w:left w:val="none" w:sz="0" w:space="0" w:color="auto"/>
        <w:bottom w:val="none" w:sz="0" w:space="0" w:color="auto"/>
        <w:right w:val="none" w:sz="0" w:space="0" w:color="auto"/>
      </w:divBdr>
    </w:div>
    <w:div w:id="773326117">
      <w:bodyDiv w:val="1"/>
      <w:marLeft w:val="0"/>
      <w:marRight w:val="0"/>
      <w:marTop w:val="0"/>
      <w:marBottom w:val="0"/>
      <w:divBdr>
        <w:top w:val="none" w:sz="0" w:space="0" w:color="auto"/>
        <w:left w:val="none" w:sz="0" w:space="0" w:color="auto"/>
        <w:bottom w:val="none" w:sz="0" w:space="0" w:color="auto"/>
        <w:right w:val="none" w:sz="0" w:space="0" w:color="auto"/>
      </w:divBdr>
    </w:div>
    <w:div w:id="838154063">
      <w:bodyDiv w:val="1"/>
      <w:marLeft w:val="0"/>
      <w:marRight w:val="0"/>
      <w:marTop w:val="0"/>
      <w:marBottom w:val="0"/>
      <w:divBdr>
        <w:top w:val="none" w:sz="0" w:space="0" w:color="auto"/>
        <w:left w:val="none" w:sz="0" w:space="0" w:color="auto"/>
        <w:bottom w:val="none" w:sz="0" w:space="0" w:color="auto"/>
        <w:right w:val="none" w:sz="0" w:space="0" w:color="auto"/>
      </w:divBdr>
    </w:div>
    <w:div w:id="858085811">
      <w:bodyDiv w:val="1"/>
      <w:marLeft w:val="0"/>
      <w:marRight w:val="0"/>
      <w:marTop w:val="0"/>
      <w:marBottom w:val="0"/>
      <w:divBdr>
        <w:top w:val="none" w:sz="0" w:space="0" w:color="auto"/>
        <w:left w:val="none" w:sz="0" w:space="0" w:color="auto"/>
        <w:bottom w:val="none" w:sz="0" w:space="0" w:color="auto"/>
        <w:right w:val="none" w:sz="0" w:space="0" w:color="auto"/>
      </w:divBdr>
    </w:div>
    <w:div w:id="880437964">
      <w:bodyDiv w:val="1"/>
      <w:marLeft w:val="0"/>
      <w:marRight w:val="0"/>
      <w:marTop w:val="0"/>
      <w:marBottom w:val="0"/>
      <w:divBdr>
        <w:top w:val="none" w:sz="0" w:space="0" w:color="auto"/>
        <w:left w:val="none" w:sz="0" w:space="0" w:color="auto"/>
        <w:bottom w:val="none" w:sz="0" w:space="0" w:color="auto"/>
        <w:right w:val="none" w:sz="0" w:space="0" w:color="auto"/>
      </w:divBdr>
    </w:div>
    <w:div w:id="922303861">
      <w:bodyDiv w:val="1"/>
      <w:marLeft w:val="0"/>
      <w:marRight w:val="0"/>
      <w:marTop w:val="0"/>
      <w:marBottom w:val="0"/>
      <w:divBdr>
        <w:top w:val="none" w:sz="0" w:space="0" w:color="auto"/>
        <w:left w:val="none" w:sz="0" w:space="0" w:color="auto"/>
        <w:bottom w:val="none" w:sz="0" w:space="0" w:color="auto"/>
        <w:right w:val="none" w:sz="0" w:space="0" w:color="auto"/>
      </w:divBdr>
    </w:div>
    <w:div w:id="990452545">
      <w:bodyDiv w:val="1"/>
      <w:marLeft w:val="0"/>
      <w:marRight w:val="0"/>
      <w:marTop w:val="0"/>
      <w:marBottom w:val="0"/>
      <w:divBdr>
        <w:top w:val="none" w:sz="0" w:space="0" w:color="auto"/>
        <w:left w:val="none" w:sz="0" w:space="0" w:color="auto"/>
        <w:bottom w:val="none" w:sz="0" w:space="0" w:color="auto"/>
        <w:right w:val="none" w:sz="0" w:space="0" w:color="auto"/>
      </w:divBdr>
    </w:div>
    <w:div w:id="1037897228">
      <w:bodyDiv w:val="1"/>
      <w:marLeft w:val="0"/>
      <w:marRight w:val="0"/>
      <w:marTop w:val="0"/>
      <w:marBottom w:val="0"/>
      <w:divBdr>
        <w:top w:val="none" w:sz="0" w:space="0" w:color="auto"/>
        <w:left w:val="none" w:sz="0" w:space="0" w:color="auto"/>
        <w:bottom w:val="none" w:sz="0" w:space="0" w:color="auto"/>
        <w:right w:val="none" w:sz="0" w:space="0" w:color="auto"/>
      </w:divBdr>
    </w:div>
    <w:div w:id="1370378680">
      <w:bodyDiv w:val="1"/>
      <w:marLeft w:val="0"/>
      <w:marRight w:val="0"/>
      <w:marTop w:val="0"/>
      <w:marBottom w:val="0"/>
      <w:divBdr>
        <w:top w:val="none" w:sz="0" w:space="0" w:color="auto"/>
        <w:left w:val="none" w:sz="0" w:space="0" w:color="auto"/>
        <w:bottom w:val="none" w:sz="0" w:space="0" w:color="auto"/>
        <w:right w:val="none" w:sz="0" w:space="0" w:color="auto"/>
      </w:divBdr>
    </w:div>
    <w:div w:id="1445416356">
      <w:bodyDiv w:val="1"/>
      <w:marLeft w:val="0"/>
      <w:marRight w:val="0"/>
      <w:marTop w:val="0"/>
      <w:marBottom w:val="0"/>
      <w:divBdr>
        <w:top w:val="none" w:sz="0" w:space="0" w:color="auto"/>
        <w:left w:val="none" w:sz="0" w:space="0" w:color="auto"/>
        <w:bottom w:val="none" w:sz="0" w:space="0" w:color="auto"/>
        <w:right w:val="none" w:sz="0" w:space="0" w:color="auto"/>
      </w:divBdr>
    </w:div>
    <w:div w:id="1505851317">
      <w:bodyDiv w:val="1"/>
      <w:marLeft w:val="0"/>
      <w:marRight w:val="0"/>
      <w:marTop w:val="0"/>
      <w:marBottom w:val="0"/>
      <w:divBdr>
        <w:top w:val="none" w:sz="0" w:space="0" w:color="auto"/>
        <w:left w:val="none" w:sz="0" w:space="0" w:color="auto"/>
        <w:bottom w:val="none" w:sz="0" w:space="0" w:color="auto"/>
        <w:right w:val="none" w:sz="0" w:space="0" w:color="auto"/>
      </w:divBdr>
    </w:div>
    <w:div w:id="1507595758">
      <w:bodyDiv w:val="1"/>
      <w:marLeft w:val="0"/>
      <w:marRight w:val="0"/>
      <w:marTop w:val="0"/>
      <w:marBottom w:val="0"/>
      <w:divBdr>
        <w:top w:val="none" w:sz="0" w:space="0" w:color="auto"/>
        <w:left w:val="none" w:sz="0" w:space="0" w:color="auto"/>
        <w:bottom w:val="none" w:sz="0" w:space="0" w:color="auto"/>
        <w:right w:val="none" w:sz="0" w:space="0" w:color="auto"/>
      </w:divBdr>
    </w:div>
    <w:div w:id="1579054065">
      <w:bodyDiv w:val="1"/>
      <w:marLeft w:val="0"/>
      <w:marRight w:val="0"/>
      <w:marTop w:val="0"/>
      <w:marBottom w:val="0"/>
      <w:divBdr>
        <w:top w:val="none" w:sz="0" w:space="0" w:color="auto"/>
        <w:left w:val="none" w:sz="0" w:space="0" w:color="auto"/>
        <w:bottom w:val="none" w:sz="0" w:space="0" w:color="auto"/>
        <w:right w:val="none" w:sz="0" w:space="0" w:color="auto"/>
      </w:divBdr>
    </w:div>
    <w:div w:id="1661695643">
      <w:bodyDiv w:val="1"/>
      <w:marLeft w:val="0"/>
      <w:marRight w:val="0"/>
      <w:marTop w:val="0"/>
      <w:marBottom w:val="0"/>
      <w:divBdr>
        <w:top w:val="none" w:sz="0" w:space="0" w:color="auto"/>
        <w:left w:val="none" w:sz="0" w:space="0" w:color="auto"/>
        <w:bottom w:val="none" w:sz="0" w:space="0" w:color="auto"/>
        <w:right w:val="none" w:sz="0" w:space="0" w:color="auto"/>
      </w:divBdr>
    </w:div>
    <w:div w:id="1798454027">
      <w:bodyDiv w:val="1"/>
      <w:marLeft w:val="0"/>
      <w:marRight w:val="0"/>
      <w:marTop w:val="0"/>
      <w:marBottom w:val="0"/>
      <w:divBdr>
        <w:top w:val="none" w:sz="0" w:space="0" w:color="auto"/>
        <w:left w:val="none" w:sz="0" w:space="0" w:color="auto"/>
        <w:bottom w:val="none" w:sz="0" w:space="0" w:color="auto"/>
        <w:right w:val="none" w:sz="0" w:space="0" w:color="auto"/>
      </w:divBdr>
    </w:div>
    <w:div w:id="1962569516">
      <w:bodyDiv w:val="1"/>
      <w:marLeft w:val="0"/>
      <w:marRight w:val="0"/>
      <w:marTop w:val="0"/>
      <w:marBottom w:val="0"/>
      <w:divBdr>
        <w:top w:val="none" w:sz="0" w:space="0" w:color="auto"/>
        <w:left w:val="none" w:sz="0" w:space="0" w:color="auto"/>
        <w:bottom w:val="none" w:sz="0" w:space="0" w:color="auto"/>
        <w:right w:val="none" w:sz="0" w:space="0" w:color="auto"/>
      </w:divBdr>
    </w:div>
    <w:div w:id="1962610822">
      <w:bodyDiv w:val="1"/>
      <w:marLeft w:val="0"/>
      <w:marRight w:val="0"/>
      <w:marTop w:val="0"/>
      <w:marBottom w:val="0"/>
      <w:divBdr>
        <w:top w:val="none" w:sz="0" w:space="0" w:color="auto"/>
        <w:left w:val="none" w:sz="0" w:space="0" w:color="auto"/>
        <w:bottom w:val="none" w:sz="0" w:space="0" w:color="auto"/>
        <w:right w:val="none" w:sz="0" w:space="0" w:color="auto"/>
      </w:divBdr>
    </w:div>
    <w:div w:id="2017684381">
      <w:bodyDiv w:val="1"/>
      <w:marLeft w:val="0"/>
      <w:marRight w:val="0"/>
      <w:marTop w:val="0"/>
      <w:marBottom w:val="0"/>
      <w:divBdr>
        <w:top w:val="none" w:sz="0" w:space="0" w:color="auto"/>
        <w:left w:val="none" w:sz="0" w:space="0" w:color="auto"/>
        <w:bottom w:val="none" w:sz="0" w:space="0" w:color="auto"/>
        <w:right w:val="none" w:sz="0" w:space="0" w:color="auto"/>
      </w:divBdr>
    </w:div>
    <w:div w:id="209631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sc2004@gmail.com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5ADA83-C8B6-49FA-828F-5773CBD30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Pages>
  <Words>1186</Words>
  <Characters>6761</Characters>
  <Application>Microsoft Office Word</Application>
  <DocSecurity>0</DocSecurity>
  <Lines>56</Lines>
  <Paragraphs>15</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천현주</dc:creator>
  <cp:lastModifiedBy>Yeshong Park</cp:lastModifiedBy>
  <cp:revision>39</cp:revision>
  <cp:lastPrinted>2020-05-15T04:44:00Z</cp:lastPrinted>
  <dcterms:created xsi:type="dcterms:W3CDTF">2019-08-23T09:25:00Z</dcterms:created>
  <dcterms:modified xsi:type="dcterms:W3CDTF">2025-05-11T13:57:00Z</dcterms:modified>
</cp:coreProperties>
</file>